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A" w:rsidRPr="00AD3204" w:rsidRDefault="00FF64AA" w:rsidP="00334E02">
      <w:pPr>
        <w:rPr>
          <w:rFonts w:cs="Arial"/>
          <w:u w:val="single"/>
        </w:rPr>
      </w:pPr>
      <w:r w:rsidRPr="00AD3204">
        <w:rPr>
          <w:rFonts w:cs="Arial"/>
          <w:u w:val="single"/>
        </w:rPr>
        <w:t>SPIS TREŚCI</w:t>
      </w:r>
      <w:r w:rsidR="0079336F" w:rsidRPr="00AD3204">
        <w:rPr>
          <w:rFonts w:cs="Arial"/>
          <w:u w:val="single"/>
        </w:rPr>
        <w:t xml:space="preserve"> PROJEKTU ARCHITEKTONICZN</w:t>
      </w:r>
      <w:r w:rsidR="00477C30">
        <w:rPr>
          <w:rFonts w:cs="Arial"/>
          <w:u w:val="single"/>
        </w:rPr>
        <w:t>O-KONSTRUKCYJNEGO</w:t>
      </w:r>
      <w:r w:rsidR="0079336F" w:rsidRPr="00AD3204">
        <w:rPr>
          <w:rFonts w:cs="Arial"/>
          <w:u w:val="single"/>
        </w:rPr>
        <w:t>:</w:t>
      </w: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442"/>
      </w:tblGrid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D9D9D9" w:themeFill="background1" w:themeFillShade="D9"/>
            <w:noWrap/>
            <w:vAlign w:val="bottom"/>
            <w:hideMark/>
          </w:tcPr>
          <w:p w:rsidR="0079336F" w:rsidRPr="00AD3204" w:rsidRDefault="0079336F" w:rsidP="007933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Strona</w:t>
            </w:r>
          </w:p>
        </w:tc>
        <w:tc>
          <w:tcPr>
            <w:tcW w:w="8442" w:type="dxa"/>
            <w:shd w:val="clear" w:color="auto" w:fill="D9D9D9" w:themeFill="background1" w:themeFillShade="D9"/>
            <w:noWrap/>
            <w:vAlign w:val="bottom"/>
            <w:hideMark/>
          </w:tcPr>
          <w:p w:rsidR="0079336F" w:rsidRPr="00AD3204" w:rsidRDefault="0079336F" w:rsidP="007933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Treść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Podstawa opracowania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Przedmiot inwestycji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533DF5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Przeznaczenie i program użytkowy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2700AA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533DF5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Charakterystyczne parametry techniczne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Zestawienie powierzchni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 xml:space="preserve">Forma architektoniczna i sposób dostosowania budynku do krajobrazu </w:t>
            </w:r>
            <w:r w:rsidR="00533DF5" w:rsidRPr="00AD3204">
              <w:rPr>
                <w:rFonts w:eastAsia="Times New Roman" w:cs="Arial"/>
                <w:color w:val="000000"/>
                <w:lang w:eastAsia="pl-PL"/>
              </w:rPr>
              <w:br/>
            </w:r>
            <w:r w:rsidRPr="00AD3204">
              <w:rPr>
                <w:rFonts w:eastAsia="Times New Roman" w:cs="Arial"/>
                <w:color w:val="000000"/>
                <w:lang w:eastAsia="pl-PL"/>
              </w:rPr>
              <w:t>i otaczającej zabudowy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Spełnienie wymagań, o których mowa w art.5 ustawy prawo budowlane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F865CE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Opis projektowanych prac budowlanych, układu konstrukcyjnego i rozwiązań materiałowych</w:t>
            </w:r>
          </w:p>
        </w:tc>
      </w:tr>
      <w:tr w:rsidR="00533DF5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533DF5" w:rsidRPr="00AD3204" w:rsidRDefault="00533DF5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42" w:type="dxa"/>
            <w:shd w:val="clear" w:color="auto" w:fill="auto"/>
            <w:noWrap/>
          </w:tcPr>
          <w:p w:rsidR="00533DF5" w:rsidRPr="00AD3204" w:rsidRDefault="00533DF5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Elementy wykończenia obiektu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Dostępność dla osób niepełnosprawnych.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Default="009A0FB9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  <w:r w:rsidR="003947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PLOT</w:t>
            </w:r>
          </w:p>
          <w:p w:rsidR="00394773" w:rsidRPr="00AD3204" w:rsidRDefault="0039477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Rozwiązania zasadniczych elementów wyposażenia budowlano-instalacyjnego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Wpływ obiektu budowlanego na środowisko i jego wykorzystanie oraz na zdrowie ludzi i obiekty sąsiednie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Charakterystyka energetyczna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Analiza możliwości racjonalnego wykorzystania wysokoefektywnych systemów alternatywnych zaopatrzenia w energię i ciepło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190876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Warunki ochrony przeciwpożarowej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A447F2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Warunki wykonywania robót budowlano-montażowych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AD3204" w:rsidRDefault="00A447F2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79336F" w:rsidRPr="00AD3204" w:rsidRDefault="0079336F" w:rsidP="00B953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Uwagi końcowe</w:t>
            </w:r>
          </w:p>
        </w:tc>
      </w:tr>
      <w:tr w:rsidR="00190876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190876" w:rsidRDefault="00CE0405" w:rsidP="00A447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="00A447F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190876" w:rsidRPr="00AD3204" w:rsidRDefault="00190876" w:rsidP="00190876">
            <w:pPr>
              <w:pStyle w:val="Akapitzlist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INFORMACJA BIOZ</w:t>
            </w:r>
          </w:p>
        </w:tc>
      </w:tr>
      <w:tr w:rsidR="00A447F2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A447F2" w:rsidRDefault="00A447F2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2" w:type="dxa"/>
            <w:shd w:val="clear" w:color="auto" w:fill="auto"/>
            <w:noWrap/>
            <w:hideMark/>
          </w:tcPr>
          <w:p w:rsidR="00A447F2" w:rsidRDefault="00A447F2" w:rsidP="00190876">
            <w:pPr>
              <w:pStyle w:val="Akapitzlist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CHARAKTERYSTYKA ENERGETYCZNA</w:t>
            </w:r>
          </w:p>
        </w:tc>
      </w:tr>
    </w:tbl>
    <w:p w:rsidR="0085353E" w:rsidRPr="00AD3204" w:rsidRDefault="0085353E">
      <w:pPr>
        <w:jc w:val="left"/>
        <w:rPr>
          <w:rFonts w:cs="Arial"/>
          <w:u w:val="single"/>
        </w:rPr>
      </w:pPr>
    </w:p>
    <w:p w:rsidR="0079336F" w:rsidRPr="00AD3204" w:rsidRDefault="0079336F" w:rsidP="0079336F">
      <w:pPr>
        <w:rPr>
          <w:rFonts w:cs="Arial"/>
          <w:u w:val="single"/>
        </w:rPr>
      </w:pPr>
      <w:r w:rsidRPr="00AD3204">
        <w:rPr>
          <w:rFonts w:cs="Arial"/>
          <w:u w:val="single"/>
        </w:rPr>
        <w:t>SPIS RYSUNKÓW:</w:t>
      </w: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6920"/>
        <w:gridCol w:w="1522"/>
      </w:tblGrid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D9D9D9" w:themeFill="background1" w:themeFillShade="D9"/>
            <w:noWrap/>
            <w:vAlign w:val="bottom"/>
            <w:hideMark/>
          </w:tcPr>
          <w:p w:rsidR="0079336F" w:rsidRPr="00AD3204" w:rsidRDefault="0079336F" w:rsidP="009120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Numer</w:t>
            </w:r>
          </w:p>
        </w:tc>
        <w:tc>
          <w:tcPr>
            <w:tcW w:w="6920" w:type="dxa"/>
            <w:shd w:val="clear" w:color="auto" w:fill="D9D9D9" w:themeFill="background1" w:themeFillShade="D9"/>
            <w:noWrap/>
            <w:vAlign w:val="bottom"/>
            <w:hideMark/>
          </w:tcPr>
          <w:p w:rsidR="0079336F" w:rsidRPr="00AD3204" w:rsidRDefault="0079336F" w:rsidP="009120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Tytuł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79336F" w:rsidRPr="00AD3204" w:rsidRDefault="0079336F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Skala:</w:t>
            </w:r>
          </w:p>
        </w:tc>
      </w:tr>
      <w:tr w:rsidR="0079336F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79336F" w:rsidRPr="006E7DA6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INW-01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79336F" w:rsidRPr="006E7DA6" w:rsidRDefault="00C86423" w:rsidP="006053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Inwentaryzacja - elewacje</w:t>
            </w:r>
          </w:p>
        </w:tc>
        <w:tc>
          <w:tcPr>
            <w:tcW w:w="1522" w:type="dxa"/>
            <w:shd w:val="clear" w:color="auto" w:fill="auto"/>
          </w:tcPr>
          <w:p w:rsidR="0079336F" w:rsidRPr="00AD3204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1:100</w:t>
            </w:r>
          </w:p>
        </w:tc>
      </w:tr>
      <w:tr w:rsidR="00C86423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C86423" w:rsidRPr="006E7DA6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INW-02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C86423" w:rsidRPr="006E7DA6" w:rsidRDefault="00C86423" w:rsidP="002439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Inwentaryzacja - rzut parteru</w:t>
            </w:r>
          </w:p>
        </w:tc>
        <w:tc>
          <w:tcPr>
            <w:tcW w:w="1522" w:type="dxa"/>
            <w:shd w:val="clear" w:color="auto" w:fill="auto"/>
          </w:tcPr>
          <w:p w:rsidR="00C86423" w:rsidRPr="00AD3204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1:50</w:t>
            </w:r>
          </w:p>
        </w:tc>
      </w:tr>
      <w:tr w:rsidR="00C86423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C86423" w:rsidRPr="006E7DA6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INW-03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C86423" w:rsidRPr="006E7DA6" w:rsidRDefault="00C86423" w:rsidP="00C8642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Inwentaryzacja - przekrój</w:t>
            </w:r>
            <w:r w:rsidR="00243973">
              <w:rPr>
                <w:rFonts w:eastAsia="Times New Roman" w:cs="Arial"/>
                <w:color w:val="000000"/>
                <w:lang w:eastAsia="pl-PL"/>
              </w:rPr>
              <w:t xml:space="preserve"> A-A</w:t>
            </w:r>
          </w:p>
        </w:tc>
        <w:tc>
          <w:tcPr>
            <w:tcW w:w="1522" w:type="dxa"/>
            <w:shd w:val="clear" w:color="auto" w:fill="auto"/>
          </w:tcPr>
          <w:p w:rsidR="00C86423" w:rsidRPr="00AD3204" w:rsidRDefault="00C86423" w:rsidP="00793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1:50</w:t>
            </w:r>
          </w:p>
        </w:tc>
      </w:tr>
      <w:tr w:rsidR="00C86423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C86423" w:rsidRPr="006E7DA6" w:rsidRDefault="00C86423" w:rsidP="00C864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A-01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C86423" w:rsidRPr="006E7DA6" w:rsidRDefault="00C86423" w:rsidP="00C8642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lang w:eastAsia="pl-PL"/>
              </w:rPr>
              <w:t>Elewacje</w:t>
            </w:r>
          </w:p>
        </w:tc>
        <w:tc>
          <w:tcPr>
            <w:tcW w:w="1522" w:type="dxa"/>
            <w:shd w:val="clear" w:color="auto" w:fill="auto"/>
          </w:tcPr>
          <w:p w:rsidR="00C86423" w:rsidRPr="00AD3204" w:rsidRDefault="00C86423" w:rsidP="00C864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1:100</w:t>
            </w:r>
          </w:p>
        </w:tc>
      </w:tr>
      <w:tr w:rsidR="00C86423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C86423" w:rsidRPr="006E7DA6" w:rsidRDefault="00C86423" w:rsidP="00917C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A-02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C86423" w:rsidRPr="006E7DA6" w:rsidRDefault="00C86423" w:rsidP="002439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lang w:eastAsia="pl-PL"/>
              </w:rPr>
              <w:t>Rzut parteru</w:t>
            </w:r>
          </w:p>
        </w:tc>
        <w:tc>
          <w:tcPr>
            <w:tcW w:w="1522" w:type="dxa"/>
            <w:shd w:val="clear" w:color="auto" w:fill="auto"/>
          </w:tcPr>
          <w:p w:rsidR="00C86423" w:rsidRPr="00AD3204" w:rsidRDefault="00C86423" w:rsidP="006E7D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1:</w:t>
            </w:r>
            <w:r>
              <w:rPr>
                <w:rFonts w:eastAsia="Times New Roman" w:cs="Arial"/>
                <w:color w:val="000000"/>
                <w:lang w:eastAsia="pl-PL"/>
              </w:rPr>
              <w:t>50</w:t>
            </w:r>
          </w:p>
        </w:tc>
      </w:tr>
      <w:tr w:rsidR="006C46C0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6C46C0" w:rsidRPr="006E7DA6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6C46C0" w:rsidRPr="006E7DA6" w:rsidRDefault="006C46C0" w:rsidP="006C46C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6E7DA6">
              <w:rPr>
                <w:rFonts w:eastAsia="Times New Roman" w:cs="Arial"/>
                <w:color w:val="000000"/>
                <w:lang w:eastAsia="pl-PL"/>
              </w:rPr>
              <w:t>Przekrój A-A</w:t>
            </w:r>
          </w:p>
        </w:tc>
        <w:tc>
          <w:tcPr>
            <w:tcW w:w="1522" w:type="dxa"/>
            <w:shd w:val="clear" w:color="auto" w:fill="auto"/>
          </w:tcPr>
          <w:p w:rsidR="006C46C0" w:rsidRPr="00AD3204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D3204">
              <w:rPr>
                <w:rFonts w:eastAsia="Times New Roman" w:cs="Arial"/>
                <w:color w:val="000000"/>
                <w:lang w:eastAsia="pl-PL"/>
              </w:rPr>
              <w:t>1:</w:t>
            </w:r>
            <w:r>
              <w:rPr>
                <w:rFonts w:eastAsia="Times New Roman" w:cs="Arial"/>
                <w:color w:val="000000"/>
                <w:lang w:eastAsia="pl-PL"/>
              </w:rPr>
              <w:t>50</w:t>
            </w:r>
          </w:p>
        </w:tc>
      </w:tr>
      <w:tr w:rsidR="006C46C0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6C46C0" w:rsidRPr="006E7DA6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A-04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6C46C0" w:rsidRPr="006E7DA6" w:rsidRDefault="006C46C0" w:rsidP="006C46C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Przekrój B-B</w:t>
            </w:r>
          </w:p>
        </w:tc>
        <w:tc>
          <w:tcPr>
            <w:tcW w:w="1522" w:type="dxa"/>
            <w:shd w:val="clear" w:color="auto" w:fill="auto"/>
          </w:tcPr>
          <w:p w:rsidR="006C46C0" w:rsidRPr="00AD3204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1:50</w:t>
            </w:r>
          </w:p>
        </w:tc>
      </w:tr>
      <w:tr w:rsidR="006C46C0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6C46C0" w:rsidRPr="00AD3204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A-05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6C46C0" w:rsidRPr="00AD3204" w:rsidRDefault="006C46C0" w:rsidP="006C46C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Zestawienie stolarki okiennej i drzwiowej</w:t>
            </w:r>
          </w:p>
        </w:tc>
        <w:tc>
          <w:tcPr>
            <w:tcW w:w="1522" w:type="dxa"/>
            <w:shd w:val="clear" w:color="auto" w:fill="auto"/>
          </w:tcPr>
          <w:p w:rsidR="006C46C0" w:rsidRPr="00AD3204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</w:tr>
      <w:tr w:rsidR="006C46C0" w:rsidRPr="00AD3204" w:rsidTr="0079336F">
        <w:trPr>
          <w:trHeight w:val="300"/>
        </w:trPr>
        <w:tc>
          <w:tcPr>
            <w:tcW w:w="1003" w:type="dxa"/>
            <w:shd w:val="clear" w:color="auto" w:fill="auto"/>
            <w:noWrap/>
            <w:hideMark/>
          </w:tcPr>
          <w:p w:rsidR="006C46C0" w:rsidRDefault="006C46C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A-06</w:t>
            </w:r>
          </w:p>
        </w:tc>
        <w:tc>
          <w:tcPr>
            <w:tcW w:w="6920" w:type="dxa"/>
            <w:shd w:val="clear" w:color="auto" w:fill="auto"/>
            <w:noWrap/>
            <w:hideMark/>
          </w:tcPr>
          <w:p w:rsidR="006C46C0" w:rsidRDefault="006C46C0" w:rsidP="006C46C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Detal nadproża</w:t>
            </w:r>
          </w:p>
        </w:tc>
        <w:tc>
          <w:tcPr>
            <w:tcW w:w="1522" w:type="dxa"/>
            <w:shd w:val="clear" w:color="auto" w:fill="auto"/>
          </w:tcPr>
          <w:p w:rsidR="006C46C0" w:rsidRDefault="00477C30" w:rsidP="006C46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1:10</w:t>
            </w:r>
          </w:p>
        </w:tc>
      </w:tr>
    </w:tbl>
    <w:p w:rsidR="00190876" w:rsidRDefault="00190876">
      <w:pPr>
        <w:rPr>
          <w:rFonts w:ascii="Arial" w:hAnsi="Arial" w:cs="Arial"/>
        </w:rPr>
      </w:pPr>
    </w:p>
    <w:p w:rsidR="00190876" w:rsidRDefault="001908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353E" w:rsidRPr="00AD3204" w:rsidRDefault="00E17DE3" w:rsidP="00E17DE3">
      <w:pPr>
        <w:pStyle w:val="Nagwek1"/>
        <w:jc w:val="right"/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lastRenderedPageBreak/>
        <w:t>OPIS TECHNICZNY</w:t>
      </w:r>
    </w:p>
    <w:p w:rsidR="00E17DE3" w:rsidRPr="00AD3204" w:rsidRDefault="00E17DE3" w:rsidP="00E17DE3">
      <w:pPr>
        <w:jc w:val="right"/>
        <w:rPr>
          <w:rFonts w:cs="Arial"/>
        </w:rPr>
      </w:pPr>
      <w:r w:rsidRPr="00AD3204">
        <w:rPr>
          <w:rFonts w:cs="Arial"/>
        </w:rPr>
        <w:t xml:space="preserve">do projektu </w:t>
      </w:r>
      <w:r w:rsidR="00717683" w:rsidRPr="00AD3204">
        <w:rPr>
          <w:rFonts w:cs="Arial"/>
        </w:rPr>
        <w:t>architektoniczn</w:t>
      </w:r>
      <w:r w:rsidR="005B4256">
        <w:rPr>
          <w:rFonts w:cs="Arial"/>
        </w:rPr>
        <w:t>o-konstrukcyjnego</w:t>
      </w:r>
    </w:p>
    <w:p w:rsidR="00E17DE3" w:rsidRPr="00AD3204" w:rsidRDefault="00E17DE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Podstawa opracowania</w:t>
      </w:r>
    </w:p>
    <w:p w:rsidR="00E979FC" w:rsidRPr="00AD3204" w:rsidRDefault="00E979FC" w:rsidP="00B953F1">
      <w:pPr>
        <w:pStyle w:val="Akapitzlist"/>
        <w:numPr>
          <w:ilvl w:val="0"/>
          <w:numId w:val="2"/>
        </w:numPr>
        <w:rPr>
          <w:rFonts w:cs="Arial"/>
        </w:rPr>
      </w:pPr>
      <w:r w:rsidRPr="00AD3204">
        <w:rPr>
          <w:rFonts w:cs="Arial"/>
        </w:rPr>
        <w:t>Umowa o prace projektowe</w:t>
      </w:r>
    </w:p>
    <w:p w:rsidR="003869E8" w:rsidRPr="00AD3204" w:rsidRDefault="003869E8" w:rsidP="00B953F1">
      <w:pPr>
        <w:pStyle w:val="Akapitzlist"/>
        <w:numPr>
          <w:ilvl w:val="0"/>
          <w:numId w:val="2"/>
        </w:numPr>
        <w:rPr>
          <w:rFonts w:cs="Arial"/>
        </w:rPr>
      </w:pPr>
      <w:r w:rsidRPr="00AD3204">
        <w:rPr>
          <w:rFonts w:cs="Arial"/>
        </w:rPr>
        <w:t>Koncepcja programowo-przestrzenna przyjęta przez Inwestora</w:t>
      </w:r>
    </w:p>
    <w:p w:rsidR="00E979FC" w:rsidRPr="00AD3204" w:rsidRDefault="00E979FC" w:rsidP="00B953F1">
      <w:pPr>
        <w:pStyle w:val="Akapitzlist"/>
        <w:numPr>
          <w:ilvl w:val="0"/>
          <w:numId w:val="2"/>
        </w:numPr>
        <w:rPr>
          <w:rFonts w:cs="Arial"/>
        </w:rPr>
      </w:pPr>
      <w:r w:rsidRPr="00AD3204">
        <w:rPr>
          <w:rFonts w:cs="Arial"/>
        </w:rPr>
        <w:t>Wizja lokalna</w:t>
      </w:r>
      <w:r w:rsidR="001F1734" w:rsidRPr="00AD3204">
        <w:rPr>
          <w:rFonts w:cs="Arial"/>
        </w:rPr>
        <w:t xml:space="preserve"> w terenie</w:t>
      </w:r>
    </w:p>
    <w:p w:rsidR="00CB3CE9" w:rsidRPr="002E1175" w:rsidRDefault="00E979FC" w:rsidP="00B953F1">
      <w:pPr>
        <w:pStyle w:val="Akapitzlist"/>
        <w:numPr>
          <w:ilvl w:val="0"/>
          <w:numId w:val="2"/>
        </w:numPr>
        <w:rPr>
          <w:rFonts w:cs="Arial"/>
        </w:rPr>
      </w:pPr>
      <w:r w:rsidRPr="00AD3204">
        <w:rPr>
          <w:rFonts w:cs="Arial"/>
        </w:rPr>
        <w:t>Obowiązujące przepisy i normy</w:t>
      </w:r>
    </w:p>
    <w:p w:rsidR="00F40F03" w:rsidRDefault="008C3CF3" w:rsidP="00B953F1">
      <w:pPr>
        <w:pStyle w:val="Akapitzlist"/>
        <w:numPr>
          <w:ilvl w:val="0"/>
          <w:numId w:val="2"/>
        </w:numPr>
        <w:rPr>
          <w:rFonts w:cs="Arial"/>
        </w:rPr>
      </w:pPr>
      <w:r w:rsidRPr="00AD3204">
        <w:rPr>
          <w:rFonts w:cs="Arial"/>
        </w:rPr>
        <w:t>Decyzj</w:t>
      </w:r>
      <w:r w:rsidR="00F40F03">
        <w:rPr>
          <w:rFonts w:cs="Arial"/>
        </w:rPr>
        <w:t>a</w:t>
      </w:r>
      <w:r w:rsidRPr="00AD3204">
        <w:rPr>
          <w:rFonts w:cs="Arial"/>
        </w:rPr>
        <w:t xml:space="preserve"> Prezydenta Miasta Bydgoszczy o warunkach zabudowy nr 67/2017, </w:t>
      </w:r>
    </w:p>
    <w:p w:rsidR="008C3CF3" w:rsidRPr="00AD3204" w:rsidRDefault="008C3CF3" w:rsidP="00F40F03">
      <w:pPr>
        <w:pStyle w:val="Akapitzlist"/>
        <w:rPr>
          <w:rFonts w:cs="Arial"/>
        </w:rPr>
      </w:pPr>
      <w:r w:rsidRPr="00AD3204">
        <w:rPr>
          <w:rFonts w:cs="Arial"/>
        </w:rPr>
        <w:t>sygnatura: WAB.I.6730.25.2017.AO z dnia 04.04.2017r</w:t>
      </w:r>
    </w:p>
    <w:p w:rsidR="00E17DE3" w:rsidRPr="00AD3204" w:rsidRDefault="00E17DE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Przedmiot inwestycji</w:t>
      </w:r>
    </w:p>
    <w:p w:rsidR="002E1175" w:rsidRDefault="00D0349B" w:rsidP="00AF7D5E">
      <w:pPr>
        <w:pStyle w:val="Akapitzlist"/>
        <w:ind w:left="360"/>
        <w:rPr>
          <w:rFonts w:cs="Arial"/>
        </w:rPr>
      </w:pPr>
      <w:r w:rsidRPr="00AD3204">
        <w:rPr>
          <w:rFonts w:cs="Arial"/>
        </w:rPr>
        <w:t>Przedmiot inwestycji s</w:t>
      </w:r>
      <w:r w:rsidR="004D2EC3">
        <w:rPr>
          <w:rFonts w:cs="Arial"/>
        </w:rPr>
        <w:t>tanowi projekt architektoniczno-konstrukcyjny</w:t>
      </w:r>
      <w:r w:rsidR="00456D00" w:rsidRPr="00AD3204">
        <w:rPr>
          <w:rFonts w:cs="Arial"/>
        </w:rPr>
        <w:t xml:space="preserve"> </w:t>
      </w:r>
      <w:r w:rsidR="002F5D5B" w:rsidRPr="00AD3204">
        <w:rPr>
          <w:rFonts w:cs="Arial"/>
        </w:rPr>
        <w:t>adaptacji</w:t>
      </w:r>
      <w:r w:rsidR="00832B97" w:rsidRPr="00AD3204">
        <w:rPr>
          <w:rFonts w:cs="Arial"/>
        </w:rPr>
        <w:t xml:space="preserve"> części budynku garażowego na </w:t>
      </w:r>
      <w:r w:rsidR="002E1175">
        <w:rPr>
          <w:rFonts w:cs="Arial"/>
        </w:rPr>
        <w:t xml:space="preserve">funkcję usługową z zakresu szkoleń na nieruchomości oznaczonej nr ew. 18 w obrębie 175 położonej przy </w:t>
      </w:r>
      <w:r w:rsidRPr="00AD3204">
        <w:rPr>
          <w:rFonts w:cs="Arial"/>
        </w:rPr>
        <w:t xml:space="preserve">Centrum Edukacji i Bezpieczeństwa Ruchu Drogowego WORD </w:t>
      </w:r>
      <w:r w:rsidR="00AF7D5E" w:rsidRPr="00AD3204">
        <w:rPr>
          <w:rFonts w:cs="Arial"/>
        </w:rPr>
        <w:t>przy</w:t>
      </w:r>
      <w:r w:rsidR="00456D00" w:rsidRPr="00AD3204">
        <w:rPr>
          <w:rFonts w:cs="Arial"/>
        </w:rPr>
        <w:t xml:space="preserve"> ul</w:t>
      </w:r>
      <w:r w:rsidRPr="00AD3204">
        <w:rPr>
          <w:rFonts w:cs="Arial"/>
        </w:rPr>
        <w:t xml:space="preserve">. Aleja Kardynała </w:t>
      </w:r>
      <w:r w:rsidR="008512A5" w:rsidRPr="00AD3204">
        <w:rPr>
          <w:rFonts w:cs="Arial"/>
        </w:rPr>
        <w:t xml:space="preserve">Stefana </w:t>
      </w:r>
      <w:r w:rsidR="00B96F70">
        <w:rPr>
          <w:rFonts w:cs="Arial"/>
        </w:rPr>
        <w:t>Wyszyńskiego 54 w Bydgoszczy.</w:t>
      </w:r>
      <w:r w:rsidR="00832B97" w:rsidRPr="00AD3204">
        <w:rPr>
          <w:rFonts w:cs="Arial"/>
        </w:rPr>
        <w:t xml:space="preserve"> </w:t>
      </w:r>
    </w:p>
    <w:p w:rsidR="00AF7D5E" w:rsidRPr="00AD3204" w:rsidRDefault="002E1175" w:rsidP="00AF7D5E">
      <w:pPr>
        <w:pStyle w:val="Akapitzlist"/>
        <w:ind w:left="360"/>
        <w:rPr>
          <w:rFonts w:cs="Arial"/>
        </w:rPr>
      </w:pPr>
      <w:r>
        <w:rPr>
          <w:rFonts w:cs="Arial"/>
        </w:rPr>
        <w:t xml:space="preserve">Adaptacja </w:t>
      </w:r>
      <w:r w:rsidR="00122E69" w:rsidRPr="00AD3204">
        <w:rPr>
          <w:rFonts w:cs="Arial"/>
        </w:rPr>
        <w:t>wpływa na zmianę zagospodarowania</w:t>
      </w:r>
      <w:r>
        <w:rPr>
          <w:rFonts w:cs="Arial"/>
        </w:rPr>
        <w:t xml:space="preserve"> terenu</w:t>
      </w:r>
      <w:r w:rsidR="00F8426E">
        <w:rPr>
          <w:rFonts w:cs="Arial"/>
        </w:rPr>
        <w:t xml:space="preserve"> poprzez zaprojektowanie terenu utwardzonego do nauki jazdy</w:t>
      </w:r>
      <w:r w:rsidR="00122E69" w:rsidRPr="00AD3204">
        <w:rPr>
          <w:rFonts w:cs="Arial"/>
        </w:rPr>
        <w:t xml:space="preserve">.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4"/>
      </w:tblGrid>
      <w:tr w:rsidR="00D40F83" w:rsidRPr="00AD3204" w:rsidTr="00AD3204">
        <w:tc>
          <w:tcPr>
            <w:tcW w:w="4252" w:type="dxa"/>
          </w:tcPr>
          <w:p w:rsidR="00D40F83" w:rsidRPr="00AD3204" w:rsidRDefault="00D40F83" w:rsidP="008C3CF3">
            <w:pPr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AD3204">
              <w:rPr>
                <w:rFonts w:cs="Arial"/>
                <w:sz w:val="20"/>
                <w:szCs w:val="20"/>
                <w:u w:val="single"/>
              </w:rPr>
              <w:t>Adres inwestycji:</w:t>
            </w:r>
          </w:p>
          <w:p w:rsidR="00D40F83" w:rsidRPr="00AD3204" w:rsidRDefault="00D40F83" w:rsidP="00A27933">
            <w:pPr>
              <w:pStyle w:val="Bezodstpw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 xml:space="preserve">ul. </w:t>
            </w:r>
            <w:r w:rsidR="00D0349B" w:rsidRPr="00AD3204">
              <w:rPr>
                <w:rFonts w:cs="Arial"/>
                <w:sz w:val="20"/>
                <w:szCs w:val="20"/>
              </w:rPr>
              <w:t xml:space="preserve">Aleja Kardynała </w:t>
            </w:r>
            <w:r w:rsidR="008512A5" w:rsidRPr="00AD3204">
              <w:rPr>
                <w:rFonts w:cs="Arial"/>
                <w:sz w:val="20"/>
                <w:szCs w:val="20"/>
              </w:rPr>
              <w:t xml:space="preserve">Stefana </w:t>
            </w:r>
            <w:r w:rsidR="00D0349B" w:rsidRPr="00AD3204">
              <w:rPr>
                <w:rFonts w:cs="Arial"/>
                <w:sz w:val="20"/>
                <w:szCs w:val="20"/>
              </w:rPr>
              <w:t>Wyszyńskiego 54</w:t>
            </w:r>
            <w:r w:rsidRPr="00AD3204">
              <w:rPr>
                <w:rFonts w:cs="Arial"/>
                <w:sz w:val="20"/>
                <w:szCs w:val="20"/>
              </w:rPr>
              <w:t>, 8</w:t>
            </w:r>
            <w:r w:rsidR="006D130D" w:rsidRPr="00AD3204">
              <w:rPr>
                <w:rFonts w:cs="Arial"/>
                <w:sz w:val="20"/>
                <w:szCs w:val="20"/>
              </w:rPr>
              <w:t>5</w:t>
            </w:r>
            <w:r w:rsidRPr="00AD3204">
              <w:rPr>
                <w:rFonts w:cs="Arial"/>
                <w:sz w:val="20"/>
                <w:szCs w:val="20"/>
              </w:rPr>
              <w:t>-</w:t>
            </w:r>
            <w:r w:rsidR="00AD3204">
              <w:rPr>
                <w:rFonts w:cs="Arial"/>
                <w:sz w:val="20"/>
                <w:szCs w:val="20"/>
              </w:rPr>
              <w:t>620</w:t>
            </w:r>
            <w:r w:rsidRPr="00AD3204">
              <w:rPr>
                <w:rFonts w:cs="Arial"/>
                <w:sz w:val="20"/>
                <w:szCs w:val="20"/>
              </w:rPr>
              <w:t xml:space="preserve"> Toruń</w:t>
            </w:r>
            <w:r w:rsidR="006D130D" w:rsidRPr="00AD3204">
              <w:rPr>
                <w:rFonts w:cs="Arial"/>
                <w:sz w:val="20"/>
                <w:szCs w:val="20"/>
              </w:rPr>
              <w:t xml:space="preserve"> </w:t>
            </w:r>
            <w:r w:rsidR="006D130D" w:rsidRPr="00AD3204">
              <w:rPr>
                <w:rFonts w:cs="Arial"/>
                <w:sz w:val="20"/>
                <w:szCs w:val="20"/>
              </w:rPr>
              <w:br/>
            </w:r>
            <w:r w:rsidRPr="00AD3204">
              <w:rPr>
                <w:rFonts w:cs="Arial"/>
                <w:sz w:val="20"/>
                <w:szCs w:val="20"/>
              </w:rPr>
              <w:t>działk</w:t>
            </w:r>
            <w:r w:rsidR="006D130D" w:rsidRPr="00AD3204">
              <w:rPr>
                <w:rFonts w:cs="Arial"/>
                <w:sz w:val="20"/>
                <w:szCs w:val="20"/>
              </w:rPr>
              <w:t>a</w:t>
            </w:r>
            <w:r w:rsidRPr="00AD3204">
              <w:rPr>
                <w:rFonts w:cs="Arial"/>
                <w:sz w:val="20"/>
                <w:szCs w:val="20"/>
              </w:rPr>
              <w:t xml:space="preserve"> geodezyjn</w:t>
            </w:r>
            <w:r w:rsidR="006D130D" w:rsidRPr="00AD3204">
              <w:rPr>
                <w:rFonts w:cs="Arial"/>
                <w:sz w:val="20"/>
                <w:szCs w:val="20"/>
              </w:rPr>
              <w:t>a nr 18</w:t>
            </w:r>
            <w:r w:rsidR="00AD3204">
              <w:rPr>
                <w:rFonts w:cs="Arial"/>
                <w:sz w:val="20"/>
                <w:szCs w:val="20"/>
              </w:rPr>
              <w:t>,</w:t>
            </w:r>
            <w:r w:rsidRPr="00AD3204">
              <w:rPr>
                <w:rFonts w:cs="Arial"/>
                <w:sz w:val="20"/>
                <w:szCs w:val="20"/>
              </w:rPr>
              <w:t xml:space="preserve">  obręb </w:t>
            </w:r>
            <w:r w:rsidR="006D130D" w:rsidRPr="00AD3204">
              <w:rPr>
                <w:rFonts w:cs="Arial"/>
                <w:sz w:val="20"/>
                <w:szCs w:val="20"/>
              </w:rPr>
              <w:t>175</w:t>
            </w:r>
          </w:p>
          <w:p w:rsidR="00A27933" w:rsidRPr="00AD3204" w:rsidRDefault="00A27933" w:rsidP="006D130D">
            <w:pPr>
              <w:pStyle w:val="Bezodstpw"/>
              <w:rPr>
                <w:rFonts w:cs="Arial"/>
              </w:rPr>
            </w:pPr>
            <w:r w:rsidRPr="00AD3204">
              <w:rPr>
                <w:rFonts w:cs="Arial"/>
                <w:sz w:val="20"/>
                <w:szCs w:val="20"/>
              </w:rPr>
              <w:t xml:space="preserve">jednostka ewidencyjna </w:t>
            </w:r>
            <w:r w:rsidR="006D130D" w:rsidRPr="00AD3204">
              <w:rPr>
                <w:rFonts w:cs="Arial"/>
                <w:sz w:val="20"/>
                <w:szCs w:val="20"/>
              </w:rPr>
              <w:t xml:space="preserve">046101_1 </w:t>
            </w:r>
            <w:r w:rsidRPr="00AD3204">
              <w:rPr>
                <w:rFonts w:cs="Arial"/>
                <w:sz w:val="20"/>
                <w:szCs w:val="20"/>
              </w:rPr>
              <w:t>(</w:t>
            </w:r>
            <w:r w:rsidR="006D130D" w:rsidRPr="00AD3204">
              <w:rPr>
                <w:rFonts w:cs="Arial"/>
                <w:sz w:val="20"/>
                <w:szCs w:val="20"/>
              </w:rPr>
              <w:t>Bydgoszcz</w:t>
            </w:r>
            <w:r w:rsidRPr="00AD320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4" w:type="dxa"/>
          </w:tcPr>
          <w:p w:rsidR="00D40F83" w:rsidRPr="00AD3204" w:rsidRDefault="00D40F83" w:rsidP="00D40F83">
            <w:pPr>
              <w:rPr>
                <w:rFonts w:cs="Arial"/>
                <w:sz w:val="20"/>
                <w:szCs w:val="20"/>
                <w:u w:val="single"/>
              </w:rPr>
            </w:pPr>
            <w:r w:rsidRPr="00AD3204">
              <w:rPr>
                <w:rFonts w:cs="Arial"/>
                <w:sz w:val="20"/>
                <w:szCs w:val="20"/>
                <w:u w:val="single"/>
              </w:rPr>
              <w:t>Inwestor:</w:t>
            </w:r>
          </w:p>
          <w:p w:rsidR="00AD3204" w:rsidRDefault="00AD3204" w:rsidP="00AD3204">
            <w:pPr>
              <w:pStyle w:val="Bezodstpw"/>
              <w:rPr>
                <w:rFonts w:cs="Arial"/>
                <w:sz w:val="20"/>
              </w:rPr>
            </w:pPr>
            <w:r w:rsidRPr="000066B9">
              <w:rPr>
                <w:rFonts w:cs="Arial"/>
                <w:sz w:val="20"/>
              </w:rPr>
              <w:t xml:space="preserve">Wojewódzki Ośrodek Ruchu Drogowego </w:t>
            </w:r>
            <w:r w:rsidRPr="000066B9">
              <w:rPr>
                <w:rFonts w:cs="Arial"/>
                <w:sz w:val="20"/>
              </w:rPr>
              <w:br/>
              <w:t>w Bydgoszczy</w:t>
            </w:r>
            <w:r>
              <w:rPr>
                <w:rFonts w:cs="Arial"/>
                <w:sz w:val="20"/>
              </w:rPr>
              <w:t xml:space="preserve"> </w:t>
            </w:r>
          </w:p>
          <w:p w:rsidR="00AD3204" w:rsidRDefault="00AD3204" w:rsidP="00AD3204">
            <w:pPr>
              <w:pStyle w:val="Bezodstpw"/>
              <w:rPr>
                <w:rFonts w:cs="Arial"/>
                <w:sz w:val="20"/>
                <w:szCs w:val="20"/>
              </w:rPr>
            </w:pPr>
            <w:r w:rsidRPr="000066B9">
              <w:rPr>
                <w:rFonts w:cs="Arial"/>
                <w:sz w:val="20"/>
                <w:szCs w:val="20"/>
              </w:rPr>
              <w:t xml:space="preserve">ul. Aleja Kardynała Stefana Wyszyńskiego 54, </w:t>
            </w:r>
          </w:p>
          <w:p w:rsidR="00A27933" w:rsidRPr="00AD3204" w:rsidRDefault="00AD3204" w:rsidP="00AD3204">
            <w:pPr>
              <w:pStyle w:val="Bezodstpw"/>
              <w:rPr>
                <w:rFonts w:cs="Arial"/>
              </w:rPr>
            </w:pPr>
            <w:r w:rsidRPr="000066B9">
              <w:rPr>
                <w:rFonts w:cs="Arial"/>
                <w:sz w:val="20"/>
                <w:szCs w:val="20"/>
              </w:rPr>
              <w:t>85-</w:t>
            </w:r>
            <w:r>
              <w:rPr>
                <w:rFonts w:cs="Arial"/>
                <w:sz w:val="20"/>
                <w:szCs w:val="20"/>
              </w:rPr>
              <w:t>620</w:t>
            </w:r>
            <w:r w:rsidRPr="000066B9">
              <w:rPr>
                <w:rFonts w:cs="Arial"/>
                <w:sz w:val="20"/>
                <w:szCs w:val="20"/>
              </w:rPr>
              <w:t xml:space="preserve"> Toruń</w:t>
            </w:r>
          </w:p>
        </w:tc>
      </w:tr>
    </w:tbl>
    <w:p w:rsidR="00E17DE3" w:rsidRPr="00AD3204" w:rsidRDefault="00D54140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Przeznaczenie i program użytkowy</w:t>
      </w:r>
    </w:p>
    <w:p w:rsidR="00832B97" w:rsidRDefault="00EC6B5E" w:rsidP="002700AA">
      <w:pPr>
        <w:spacing w:after="100"/>
        <w:ind w:left="357"/>
        <w:rPr>
          <w:rFonts w:cs="Arial"/>
        </w:rPr>
      </w:pPr>
      <w:r w:rsidRPr="00AD3204">
        <w:rPr>
          <w:rFonts w:cs="Arial"/>
        </w:rPr>
        <w:t>Projekt zawiera adaptację wydzielonej części istniejącego budynku garażowego na obiekt pełniący</w:t>
      </w:r>
      <w:r w:rsidR="00832B97" w:rsidRPr="00AD3204">
        <w:rPr>
          <w:rFonts w:cs="Arial"/>
        </w:rPr>
        <w:t xml:space="preserve"> funkcję usługową z zakresu szkoleń</w:t>
      </w:r>
      <w:r w:rsidR="002E1175">
        <w:rPr>
          <w:rFonts w:cs="Arial"/>
        </w:rPr>
        <w:t xml:space="preserve"> dzieci i młodzieży z</w:t>
      </w:r>
      <w:r w:rsidR="00832B97" w:rsidRPr="00AD3204">
        <w:rPr>
          <w:rFonts w:cs="Arial"/>
        </w:rPr>
        <w:t xml:space="preserve"> </w:t>
      </w:r>
      <w:r w:rsidR="002E1175">
        <w:rPr>
          <w:rFonts w:cs="Arial"/>
        </w:rPr>
        <w:t>możliwością korzystania przez</w:t>
      </w:r>
      <w:r w:rsidR="00832B97" w:rsidRPr="00AD3204">
        <w:rPr>
          <w:rFonts w:cs="Arial"/>
        </w:rPr>
        <w:t xml:space="preserve"> osoby niepełnosprawne.</w:t>
      </w:r>
      <w:r w:rsidR="002E1175">
        <w:rPr>
          <w:rFonts w:cs="Arial"/>
        </w:rPr>
        <w:t xml:space="preserve"> Działalność planowana jest jako całoroczna. Jako głównych odbiorców przewiduje się dzieci</w:t>
      </w:r>
      <w:r w:rsidR="00B96F70">
        <w:rPr>
          <w:rFonts w:cs="Arial"/>
        </w:rPr>
        <w:t>,</w:t>
      </w:r>
      <w:r w:rsidR="002E1175">
        <w:rPr>
          <w:rFonts w:cs="Arial"/>
        </w:rPr>
        <w:t xml:space="preserve"> młodzież w wieku szkolnym</w:t>
      </w:r>
      <w:r w:rsidR="00B96F70">
        <w:rPr>
          <w:rFonts w:cs="Arial"/>
        </w:rPr>
        <w:t xml:space="preserve"> oraz osób dorosłych </w:t>
      </w:r>
      <w:r w:rsidR="002E1175">
        <w:rPr>
          <w:rFonts w:cs="Arial"/>
        </w:rPr>
        <w:t xml:space="preserve">w grupach do 20 osób z możliwością częściowego nakładania się grup. Zajęcia prowadzone będą dwuosobowo przez personel </w:t>
      </w:r>
      <w:proofErr w:type="spellStart"/>
      <w:r w:rsidR="002E1175">
        <w:rPr>
          <w:rFonts w:cs="Arial"/>
        </w:rPr>
        <w:t>WORDu</w:t>
      </w:r>
      <w:proofErr w:type="spellEnd"/>
      <w:r w:rsidR="002E1175">
        <w:rPr>
          <w:rFonts w:cs="Arial"/>
        </w:rPr>
        <w:t xml:space="preserve">. </w:t>
      </w:r>
    </w:p>
    <w:p w:rsidR="002E1175" w:rsidRDefault="002E1175" w:rsidP="002700AA">
      <w:pPr>
        <w:spacing w:after="100"/>
        <w:ind w:left="357"/>
        <w:rPr>
          <w:rFonts w:cs="Arial"/>
        </w:rPr>
      </w:pPr>
      <w:r>
        <w:rPr>
          <w:rFonts w:cs="Arial"/>
        </w:rPr>
        <w:t>Prowadzone zajęcia będą miały charakter warsztatowy ze stanowiskami do nauki jazdy takimi jak: miasteczko ruchu drogowego dla dzieci, symulator jazdy rowerem, symulator jazdy samochodem, wirtua</w:t>
      </w:r>
      <w:r w:rsidR="006E7DA6">
        <w:rPr>
          <w:rFonts w:cs="Arial"/>
        </w:rPr>
        <w:t xml:space="preserve">lne przejścia dla pieszych. </w:t>
      </w:r>
    </w:p>
    <w:p w:rsidR="006E7DA6" w:rsidRDefault="006E7DA6" w:rsidP="002700AA">
      <w:pPr>
        <w:spacing w:after="100"/>
        <w:ind w:left="357"/>
        <w:rPr>
          <w:rFonts w:cs="Arial"/>
        </w:rPr>
      </w:pPr>
      <w:r>
        <w:rPr>
          <w:rFonts w:cs="Arial"/>
        </w:rPr>
        <w:t xml:space="preserve">Dla powyższych celów przestrzeń warsztatową wydziela się stałą przegrodą od strefy wejściowej i węzła sanitarnego. </w:t>
      </w:r>
    </w:p>
    <w:p w:rsidR="002700AA" w:rsidRDefault="002700AA" w:rsidP="002700AA">
      <w:pPr>
        <w:spacing w:after="100"/>
        <w:ind w:left="357"/>
        <w:rPr>
          <w:rFonts w:cs="Arial"/>
        </w:rPr>
      </w:pPr>
      <w:r>
        <w:rPr>
          <w:rFonts w:cs="Arial"/>
        </w:rPr>
        <w:t xml:space="preserve">Węzeł sanitarny składa się z osobnym pomieszczeń dla kobiet, mężczyzn oraz osób niepełnosprawnych. Sanitariaty zostały dostosowane do korzystania przez osoby w wieku szkolnym. </w:t>
      </w:r>
    </w:p>
    <w:p w:rsidR="002700AA" w:rsidRDefault="002700AA" w:rsidP="002700AA">
      <w:pPr>
        <w:spacing w:after="100"/>
        <w:ind w:left="357"/>
      </w:pPr>
      <w:r>
        <w:t xml:space="preserve">W lokalu nie przewiduje się pomieszczenia porządkowego – sprzątanie odbywać się będzie poza godzinami funkcjonowania centrum przez wynajętą w tym celu firmę, korzystającą </w:t>
      </w:r>
      <w:r w:rsidR="00754155">
        <w:br/>
      </w:r>
      <w:r>
        <w:lastRenderedPageBreak/>
        <w:t>z pomieszczeń porządkowych budynku głównego Centrum Edukacji i Bezpieczeństwa Ruchu Drogowego WORD położonego na terenie kompleksu.</w:t>
      </w:r>
    </w:p>
    <w:p w:rsidR="00E17DE3" w:rsidRPr="00AD3204" w:rsidRDefault="0071768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Charakterystyczne parametry techniczne</w:t>
      </w:r>
    </w:p>
    <w:p w:rsidR="005E5491" w:rsidRDefault="0053616A" w:rsidP="005E5491">
      <w:pPr>
        <w:pStyle w:val="Bezodstpw"/>
        <w:ind w:left="360"/>
        <w:rPr>
          <w:rFonts w:cs="Arial"/>
          <w:szCs w:val="18"/>
          <w:vertAlign w:val="superscript"/>
        </w:rPr>
      </w:pPr>
      <w:r w:rsidRPr="00AD3204">
        <w:rPr>
          <w:rFonts w:cs="Arial"/>
        </w:rPr>
        <w:t>K</w:t>
      </w:r>
      <w:r w:rsidR="005E5491" w:rsidRPr="00AD3204">
        <w:rPr>
          <w:rFonts w:cs="Arial"/>
        </w:rPr>
        <w:t>ubatura</w:t>
      </w:r>
      <w:r w:rsidR="006E7DA6">
        <w:rPr>
          <w:rFonts w:cs="Arial"/>
        </w:rPr>
        <w:t xml:space="preserve"> budynku</w:t>
      </w:r>
      <w:r w:rsidRPr="00AD3204">
        <w:rPr>
          <w:rFonts w:cs="Arial"/>
        </w:rPr>
        <w:tab/>
      </w:r>
      <w:r w:rsidRPr="00AD3204">
        <w:rPr>
          <w:rFonts w:cs="Arial"/>
        </w:rPr>
        <w:tab/>
      </w:r>
      <w:r w:rsidR="005E5491" w:rsidRPr="00AD3204">
        <w:rPr>
          <w:rFonts w:cs="Arial"/>
        </w:rPr>
        <w:tab/>
      </w:r>
      <w:r w:rsidR="009671A6" w:rsidRPr="00AD3204">
        <w:rPr>
          <w:rFonts w:cs="Arial"/>
        </w:rPr>
        <w:tab/>
      </w:r>
      <w:r w:rsidR="005E5491" w:rsidRPr="00AD3204">
        <w:rPr>
          <w:rFonts w:cs="Arial"/>
        </w:rPr>
        <w:t xml:space="preserve">– </w:t>
      </w:r>
      <w:r w:rsidR="009671A6" w:rsidRPr="00AD3204">
        <w:rPr>
          <w:rFonts w:cs="Arial"/>
        </w:rPr>
        <w:tab/>
      </w:r>
      <w:r w:rsidRPr="00AD3204">
        <w:rPr>
          <w:rFonts w:cs="Arial"/>
          <w:szCs w:val="18"/>
        </w:rPr>
        <w:t>2 057,55</w:t>
      </w:r>
      <w:r w:rsidR="005E5491" w:rsidRPr="00AD3204">
        <w:rPr>
          <w:rFonts w:cs="Arial"/>
          <w:szCs w:val="18"/>
        </w:rPr>
        <w:t xml:space="preserve"> m</w:t>
      </w:r>
      <w:r w:rsidR="005E5491" w:rsidRPr="00AD3204">
        <w:rPr>
          <w:rFonts w:cs="Arial"/>
          <w:szCs w:val="18"/>
          <w:vertAlign w:val="superscript"/>
        </w:rPr>
        <w:t>3</w:t>
      </w:r>
    </w:p>
    <w:p w:rsidR="006E7DA6" w:rsidRPr="006E7DA6" w:rsidRDefault="006E7DA6" w:rsidP="005E5491">
      <w:pPr>
        <w:pStyle w:val="Bezodstpw"/>
        <w:ind w:left="360"/>
        <w:rPr>
          <w:rFonts w:cs="Arial"/>
          <w:szCs w:val="18"/>
          <w:vertAlign w:val="superscript"/>
        </w:rPr>
      </w:pPr>
      <w:r w:rsidRPr="006E7DA6">
        <w:rPr>
          <w:rFonts w:cs="Arial"/>
          <w:szCs w:val="18"/>
        </w:rPr>
        <w:t>Kubatura części</w:t>
      </w:r>
      <w:r>
        <w:rPr>
          <w:rFonts w:cs="Arial"/>
          <w:szCs w:val="18"/>
        </w:rPr>
        <w:t xml:space="preserve"> adaptowanej budynku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F8426E" w:rsidRPr="00AD3204">
        <w:rPr>
          <w:rFonts w:cs="Arial"/>
        </w:rPr>
        <w:t>–</w:t>
      </w:r>
      <w:r w:rsidR="00F8426E">
        <w:rPr>
          <w:rFonts w:cs="Arial"/>
        </w:rPr>
        <w:tab/>
      </w:r>
      <w:r>
        <w:rPr>
          <w:rFonts w:cs="Arial"/>
          <w:szCs w:val="18"/>
        </w:rPr>
        <w:t>1 262,02</w:t>
      </w:r>
      <w:r w:rsidRPr="006E7DA6">
        <w:rPr>
          <w:rFonts w:cs="Arial"/>
          <w:szCs w:val="18"/>
        </w:rPr>
        <w:t xml:space="preserve"> </w:t>
      </w:r>
      <w:r w:rsidRPr="00AD3204">
        <w:rPr>
          <w:rFonts w:cs="Arial"/>
          <w:szCs w:val="18"/>
        </w:rPr>
        <w:t>m</w:t>
      </w:r>
      <w:r w:rsidRPr="00AD3204">
        <w:rPr>
          <w:rFonts w:cs="Arial"/>
          <w:szCs w:val="18"/>
          <w:vertAlign w:val="superscript"/>
        </w:rPr>
        <w:t>3</w:t>
      </w:r>
    </w:p>
    <w:p w:rsidR="005E5491" w:rsidRPr="00AD3204" w:rsidRDefault="0053616A" w:rsidP="005E5491">
      <w:pPr>
        <w:pStyle w:val="Bezodstpw"/>
        <w:ind w:left="360"/>
        <w:rPr>
          <w:rFonts w:cs="Arial"/>
        </w:rPr>
      </w:pPr>
      <w:r w:rsidRPr="00AD3204">
        <w:rPr>
          <w:rFonts w:cs="Arial"/>
        </w:rPr>
        <w:t>W</w:t>
      </w:r>
      <w:r w:rsidR="005E5491" w:rsidRPr="00AD3204">
        <w:rPr>
          <w:rFonts w:cs="Arial"/>
        </w:rPr>
        <w:t>ysokość</w:t>
      </w:r>
      <w:r w:rsidRPr="00AD3204">
        <w:rPr>
          <w:rFonts w:cs="Arial"/>
        </w:rPr>
        <w:t xml:space="preserve"> do górnej krawędzi attyki</w:t>
      </w:r>
      <w:r w:rsidR="009671A6" w:rsidRPr="00AD3204">
        <w:rPr>
          <w:rFonts w:cs="Arial"/>
        </w:rPr>
        <w:tab/>
      </w:r>
      <w:r w:rsidR="00F8426E">
        <w:rPr>
          <w:rFonts w:cs="Arial"/>
        </w:rPr>
        <w:tab/>
      </w:r>
      <w:r w:rsidR="005E5491" w:rsidRPr="00AD3204">
        <w:rPr>
          <w:rFonts w:cs="Arial"/>
        </w:rPr>
        <w:t xml:space="preserve">– </w:t>
      </w:r>
      <w:r w:rsidR="009671A6" w:rsidRPr="00AD3204">
        <w:rPr>
          <w:rFonts w:cs="Arial"/>
        </w:rPr>
        <w:tab/>
      </w:r>
      <w:r w:rsidRPr="00AD3204">
        <w:rPr>
          <w:rFonts w:cs="Arial"/>
        </w:rPr>
        <w:t>5,</w:t>
      </w:r>
      <w:r w:rsidR="00F65343">
        <w:rPr>
          <w:rFonts w:cs="Arial"/>
        </w:rPr>
        <w:t>40</w:t>
      </w:r>
      <w:r w:rsidR="005E5491" w:rsidRPr="00AD3204">
        <w:rPr>
          <w:rFonts w:cs="Arial"/>
        </w:rPr>
        <w:t xml:space="preserve"> m</w:t>
      </w:r>
    </w:p>
    <w:p w:rsidR="005E5491" w:rsidRPr="00AD3204" w:rsidRDefault="008C3CF3" w:rsidP="005E5491">
      <w:pPr>
        <w:pStyle w:val="Bezodstpw"/>
        <w:ind w:left="360"/>
        <w:rPr>
          <w:rFonts w:cs="Arial"/>
        </w:rPr>
      </w:pPr>
      <w:r w:rsidRPr="00AD3204">
        <w:rPr>
          <w:rFonts w:cs="Arial"/>
        </w:rPr>
        <w:t>S</w:t>
      </w:r>
      <w:r w:rsidR="005E5491" w:rsidRPr="00AD3204">
        <w:rPr>
          <w:rFonts w:cs="Arial"/>
        </w:rPr>
        <w:t>z</w:t>
      </w:r>
      <w:r w:rsidR="00A27599" w:rsidRPr="00AD3204">
        <w:rPr>
          <w:rFonts w:cs="Arial"/>
        </w:rPr>
        <w:t>erokość budynku</w:t>
      </w:r>
      <w:r w:rsidR="00A27599" w:rsidRPr="00AD3204">
        <w:rPr>
          <w:rFonts w:cs="Arial"/>
        </w:rPr>
        <w:tab/>
      </w:r>
      <w:r w:rsidR="00A27599" w:rsidRPr="00AD3204">
        <w:rPr>
          <w:rFonts w:cs="Arial"/>
        </w:rPr>
        <w:tab/>
      </w:r>
      <w:r w:rsidR="005E5491" w:rsidRPr="00AD3204">
        <w:rPr>
          <w:rFonts w:cs="Arial"/>
        </w:rPr>
        <w:tab/>
      </w:r>
      <w:r w:rsidR="001A6DA7">
        <w:rPr>
          <w:rFonts w:cs="Arial"/>
        </w:rPr>
        <w:tab/>
      </w:r>
      <w:r w:rsidR="005E5491" w:rsidRPr="00AD3204">
        <w:rPr>
          <w:rFonts w:cs="Arial"/>
        </w:rPr>
        <w:t xml:space="preserve">– </w:t>
      </w:r>
      <w:r w:rsidR="00A27599" w:rsidRPr="00AD3204">
        <w:rPr>
          <w:rFonts w:cs="Arial"/>
        </w:rPr>
        <w:tab/>
      </w:r>
      <w:r w:rsidR="0053616A" w:rsidRPr="006E7DA6">
        <w:rPr>
          <w:rFonts w:cs="Arial"/>
        </w:rPr>
        <w:t>9,</w:t>
      </w:r>
      <w:r w:rsidR="00B62445" w:rsidRPr="006E7DA6">
        <w:rPr>
          <w:rFonts w:cs="Arial"/>
        </w:rPr>
        <w:t>98</w:t>
      </w:r>
      <w:r w:rsidR="0053616A" w:rsidRPr="006E7DA6">
        <w:rPr>
          <w:rFonts w:cs="Arial"/>
        </w:rPr>
        <w:t xml:space="preserve"> </w:t>
      </w:r>
      <w:r w:rsidR="005E5491" w:rsidRPr="006E7DA6">
        <w:rPr>
          <w:rFonts w:cs="Arial"/>
        </w:rPr>
        <w:t>m</w:t>
      </w:r>
    </w:p>
    <w:p w:rsidR="005E5491" w:rsidRDefault="008C3CF3" w:rsidP="005E5491">
      <w:pPr>
        <w:pStyle w:val="Bezodstpw"/>
        <w:ind w:left="360"/>
        <w:rPr>
          <w:rFonts w:cs="Arial"/>
        </w:rPr>
      </w:pPr>
      <w:r w:rsidRPr="00AD3204">
        <w:rPr>
          <w:rFonts w:cs="Arial"/>
        </w:rPr>
        <w:t>D</w:t>
      </w:r>
      <w:r w:rsidR="005E5491" w:rsidRPr="00AD3204">
        <w:rPr>
          <w:rFonts w:cs="Arial"/>
        </w:rPr>
        <w:t>ługość budynku</w:t>
      </w:r>
      <w:r w:rsidR="005E5491" w:rsidRPr="00AD3204">
        <w:rPr>
          <w:rFonts w:cs="Arial"/>
        </w:rPr>
        <w:tab/>
      </w:r>
      <w:r w:rsidR="005E5491" w:rsidRPr="00AD3204">
        <w:rPr>
          <w:rFonts w:cs="Arial"/>
        </w:rPr>
        <w:tab/>
      </w:r>
      <w:r w:rsidR="005E5491" w:rsidRPr="00AD3204">
        <w:rPr>
          <w:rFonts w:cs="Arial"/>
        </w:rPr>
        <w:tab/>
      </w:r>
      <w:r w:rsidR="00F8426E">
        <w:rPr>
          <w:rFonts w:cs="Arial"/>
        </w:rPr>
        <w:tab/>
      </w:r>
      <w:r w:rsidR="009671A6" w:rsidRPr="00AD3204">
        <w:rPr>
          <w:rFonts w:cs="Arial"/>
        </w:rPr>
        <w:tab/>
      </w:r>
      <w:r w:rsidR="005E5491" w:rsidRPr="00AD3204">
        <w:rPr>
          <w:rFonts w:cs="Arial"/>
        </w:rPr>
        <w:t xml:space="preserve">– </w:t>
      </w:r>
      <w:r w:rsidR="009671A6" w:rsidRPr="00AD3204">
        <w:rPr>
          <w:rFonts w:cs="Arial"/>
        </w:rPr>
        <w:tab/>
      </w:r>
      <w:r w:rsidR="00717073" w:rsidRPr="00AD3204">
        <w:rPr>
          <w:rFonts w:cs="Arial"/>
        </w:rPr>
        <w:t>4</w:t>
      </w:r>
      <w:r w:rsidR="0053616A" w:rsidRPr="00AD3204">
        <w:rPr>
          <w:rFonts w:cs="Arial"/>
        </w:rPr>
        <w:t>2</w:t>
      </w:r>
      <w:r w:rsidR="00717073" w:rsidRPr="00AD3204">
        <w:rPr>
          <w:rFonts w:cs="Arial"/>
        </w:rPr>
        <w:t>,</w:t>
      </w:r>
      <w:r w:rsidR="0053616A" w:rsidRPr="00AD3204">
        <w:rPr>
          <w:rFonts w:cs="Arial"/>
        </w:rPr>
        <w:t>60 m</w:t>
      </w:r>
    </w:p>
    <w:p w:rsidR="006E7DA6" w:rsidRPr="00AD3204" w:rsidRDefault="006E7DA6" w:rsidP="005E5491">
      <w:pPr>
        <w:pStyle w:val="Bezodstpw"/>
        <w:ind w:left="360"/>
        <w:rPr>
          <w:rFonts w:cs="Arial"/>
        </w:rPr>
      </w:pPr>
      <w:r w:rsidRPr="00AD3204">
        <w:rPr>
          <w:rFonts w:cs="Arial"/>
        </w:rPr>
        <w:t>Długość budynku</w:t>
      </w:r>
      <w:r>
        <w:rPr>
          <w:rFonts w:cs="Arial"/>
        </w:rPr>
        <w:t xml:space="preserve"> części adaptowanej</w:t>
      </w:r>
      <w:r>
        <w:rPr>
          <w:rFonts w:cs="Arial"/>
        </w:rPr>
        <w:tab/>
      </w:r>
      <w:r w:rsidR="00F8426E">
        <w:rPr>
          <w:rFonts w:cs="Arial"/>
        </w:rPr>
        <w:tab/>
      </w:r>
      <w:r w:rsidR="00F8426E" w:rsidRPr="00AD3204">
        <w:rPr>
          <w:rFonts w:cs="Arial"/>
        </w:rPr>
        <w:t>–</w:t>
      </w:r>
      <w:r>
        <w:rPr>
          <w:rFonts w:cs="Arial"/>
        </w:rPr>
        <w:tab/>
        <w:t>24.76m</w:t>
      </w:r>
      <w:r w:rsidRPr="00AD3204">
        <w:rPr>
          <w:rFonts w:cs="Arial"/>
        </w:rPr>
        <w:tab/>
      </w:r>
    </w:p>
    <w:p w:rsidR="001A6DA7" w:rsidRDefault="008C3CF3" w:rsidP="005E5491">
      <w:pPr>
        <w:pStyle w:val="Bezodstpw"/>
        <w:ind w:left="360"/>
        <w:rPr>
          <w:rFonts w:cs="Arial"/>
        </w:rPr>
      </w:pPr>
      <w:r w:rsidRPr="00AD3204">
        <w:rPr>
          <w:rFonts w:cs="Arial"/>
        </w:rPr>
        <w:t>L</w:t>
      </w:r>
      <w:r w:rsidR="005E5491" w:rsidRPr="00AD3204">
        <w:rPr>
          <w:rFonts w:cs="Arial"/>
        </w:rPr>
        <w:t>iczba kondygnacji nadziemnych</w:t>
      </w:r>
      <w:r w:rsidR="005E5491" w:rsidRPr="00AD3204">
        <w:rPr>
          <w:rFonts w:cs="Arial"/>
        </w:rPr>
        <w:tab/>
      </w:r>
      <w:r w:rsidR="001A6DA7">
        <w:rPr>
          <w:rFonts w:cs="Arial"/>
        </w:rPr>
        <w:tab/>
      </w:r>
      <w:r w:rsidR="005E5491" w:rsidRPr="00AD3204">
        <w:rPr>
          <w:rFonts w:cs="Arial"/>
        </w:rPr>
        <w:t>–</w:t>
      </w:r>
      <w:r w:rsidR="009671A6" w:rsidRPr="00AD3204">
        <w:rPr>
          <w:rFonts w:cs="Arial"/>
        </w:rPr>
        <w:tab/>
      </w:r>
      <w:r w:rsidR="0053616A" w:rsidRPr="00AD3204">
        <w:rPr>
          <w:rFonts w:cs="Arial"/>
        </w:rPr>
        <w:t>1</w:t>
      </w:r>
      <w:r w:rsidR="00D54140" w:rsidRPr="00AD3204">
        <w:rPr>
          <w:rFonts w:cs="Arial"/>
        </w:rPr>
        <w:br/>
      </w:r>
    </w:p>
    <w:p w:rsidR="005E5491" w:rsidRPr="00AD3204" w:rsidRDefault="009A2C31" w:rsidP="001A6DA7">
      <w:pPr>
        <w:pStyle w:val="Bezodstpw"/>
        <w:ind w:left="360"/>
        <w:jc w:val="both"/>
        <w:rPr>
          <w:rFonts w:cs="Arial"/>
        </w:rPr>
      </w:pPr>
      <w:r w:rsidRPr="00AD3204">
        <w:rPr>
          <w:rFonts w:cs="Arial"/>
        </w:rPr>
        <w:t xml:space="preserve">Projekt adaptacji nie </w:t>
      </w:r>
      <w:r w:rsidR="006E7DA6">
        <w:rPr>
          <w:rFonts w:cs="Arial"/>
        </w:rPr>
        <w:t xml:space="preserve">wprowadza </w:t>
      </w:r>
      <w:r w:rsidR="005F6ADA" w:rsidRPr="00AD3204">
        <w:rPr>
          <w:rFonts w:cs="Arial"/>
        </w:rPr>
        <w:t>zmian</w:t>
      </w:r>
      <w:r w:rsidRPr="00AD3204">
        <w:rPr>
          <w:rFonts w:cs="Arial"/>
        </w:rPr>
        <w:t xml:space="preserve"> charakterystycznych parametrów technicznych budynku.</w:t>
      </w:r>
    </w:p>
    <w:p w:rsidR="00E31B95" w:rsidRPr="00AD3204" w:rsidRDefault="00E17DE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 xml:space="preserve">Zestawienie powierzchni </w:t>
      </w:r>
    </w:p>
    <w:p w:rsidR="002700AA" w:rsidRPr="008D0A31" w:rsidRDefault="00E31B95" w:rsidP="008D0A31">
      <w:pPr>
        <w:pStyle w:val="Nagwek2"/>
        <w:ind w:left="360"/>
        <w:rPr>
          <w:rFonts w:ascii="Klavika Rg" w:hAnsi="Klavika Rg" w:cs="Arial"/>
          <w:noProof/>
          <w:sz w:val="24"/>
          <w:szCs w:val="24"/>
          <w:lang w:eastAsia="pl-PL"/>
        </w:rPr>
      </w:pPr>
      <w:r w:rsidRPr="00AD3204">
        <w:rPr>
          <w:rFonts w:ascii="Klavika Rg" w:hAnsi="Klavika Rg" w:cs="Arial"/>
          <w:noProof/>
          <w:sz w:val="24"/>
          <w:szCs w:val="24"/>
          <w:lang w:eastAsia="pl-PL"/>
        </w:rPr>
        <w:t>Zestawienie powierzchni użytkowej:</w:t>
      </w:r>
    </w:p>
    <w:p w:rsidR="00406C9F" w:rsidRPr="00AD3204" w:rsidRDefault="001A6DA7" w:rsidP="009A2C31">
      <w:pPr>
        <w:ind w:left="360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POWIERZCHNIA UŻYTKOWA: 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="00F8426E">
        <w:rPr>
          <w:rFonts w:cs="Arial"/>
          <w:lang w:eastAsia="pl-PL"/>
        </w:rPr>
        <w:tab/>
      </w:r>
      <w:r w:rsidR="00406C9F" w:rsidRPr="00AD3204">
        <w:rPr>
          <w:rFonts w:cs="Arial"/>
          <w:lang w:eastAsia="pl-PL"/>
        </w:rPr>
        <w:t>-</w:t>
      </w:r>
      <w:r w:rsidR="00406C9F" w:rsidRPr="00AD3204">
        <w:rPr>
          <w:rFonts w:cs="Arial"/>
          <w:lang w:eastAsia="pl-PL"/>
        </w:rPr>
        <w:tab/>
      </w:r>
      <w:r w:rsidR="00394773">
        <w:rPr>
          <w:rFonts w:cs="Arial"/>
          <w:b/>
          <w:lang w:eastAsia="pl-PL"/>
        </w:rPr>
        <w:t>150.98</w:t>
      </w:r>
      <w:r w:rsidR="00394773" w:rsidRPr="001A6DA7">
        <w:rPr>
          <w:rFonts w:cs="Arial"/>
          <w:b/>
          <w:lang w:eastAsia="pl-PL"/>
        </w:rPr>
        <w:t xml:space="preserve"> </w:t>
      </w:r>
      <w:r w:rsidR="00DE6E9A" w:rsidRPr="001A6DA7">
        <w:rPr>
          <w:rFonts w:cs="Arial"/>
          <w:b/>
          <w:lang w:eastAsia="pl-PL"/>
        </w:rPr>
        <w:t>m</w:t>
      </w:r>
      <w:r w:rsidR="00DE6E9A" w:rsidRPr="001A6DA7">
        <w:rPr>
          <w:rFonts w:cs="Arial"/>
          <w:b/>
          <w:vertAlign w:val="superscript"/>
          <w:lang w:eastAsia="pl-PL"/>
        </w:rPr>
        <w:t>2</w:t>
      </w:r>
      <w:r w:rsidR="00DE6E9A" w:rsidRPr="00AD3204">
        <w:rPr>
          <w:rFonts w:cs="Arial"/>
          <w:lang w:eastAsia="pl-PL"/>
        </w:rPr>
        <w:br/>
        <w:t>POWIERZCHNIA POMOCNICZNA:</w:t>
      </w:r>
      <w:r w:rsidR="00DE6E9A" w:rsidRPr="00AD3204">
        <w:rPr>
          <w:rFonts w:cs="Arial"/>
          <w:lang w:eastAsia="pl-PL"/>
        </w:rPr>
        <w:tab/>
      </w:r>
      <w:r w:rsidR="00DE6E9A" w:rsidRPr="00AD3204">
        <w:rPr>
          <w:rFonts w:cs="Arial"/>
          <w:lang w:eastAsia="pl-PL"/>
        </w:rPr>
        <w:tab/>
        <w:t>-</w:t>
      </w:r>
      <w:r w:rsidR="00DE6E9A" w:rsidRPr="00AD3204">
        <w:rPr>
          <w:rFonts w:cs="Arial"/>
          <w:lang w:eastAsia="pl-PL"/>
        </w:rPr>
        <w:tab/>
      </w:r>
      <w:r w:rsidR="00394773">
        <w:rPr>
          <w:rFonts w:cs="Arial"/>
          <w:b/>
          <w:lang w:eastAsia="pl-PL"/>
        </w:rPr>
        <w:t>48.81</w:t>
      </w:r>
      <w:r w:rsidR="00394773" w:rsidRPr="00394773">
        <w:rPr>
          <w:rFonts w:cs="Arial"/>
          <w:b/>
          <w:lang w:eastAsia="pl-PL"/>
        </w:rPr>
        <w:t xml:space="preserve"> m</w:t>
      </w:r>
      <w:r w:rsidR="00394773" w:rsidRPr="00394773">
        <w:rPr>
          <w:rFonts w:cs="Arial"/>
          <w:b/>
          <w:vertAlign w:val="superscript"/>
          <w:lang w:eastAsia="pl-PL"/>
        </w:rPr>
        <w:t>2</w:t>
      </w:r>
      <w:r w:rsidR="00406C9F" w:rsidRPr="00AD3204">
        <w:rPr>
          <w:rFonts w:cs="Arial"/>
          <w:vertAlign w:val="superscript"/>
          <w:lang w:eastAsia="pl-PL"/>
        </w:rPr>
        <w:br/>
      </w:r>
      <w:r w:rsidR="00406C9F" w:rsidRPr="00AD3204">
        <w:rPr>
          <w:rFonts w:cs="Arial"/>
          <w:lang w:eastAsia="pl-PL"/>
        </w:rPr>
        <w:t>POWIERZCHNIA ŁĄCZNIE:</w:t>
      </w:r>
      <w:r w:rsidR="00406C9F" w:rsidRPr="00AD3204">
        <w:rPr>
          <w:rFonts w:cs="Arial"/>
          <w:lang w:eastAsia="pl-PL"/>
        </w:rPr>
        <w:tab/>
      </w:r>
      <w:r w:rsidR="00406C9F" w:rsidRPr="00AD3204">
        <w:rPr>
          <w:rFonts w:cs="Arial"/>
          <w:lang w:eastAsia="pl-PL"/>
        </w:rPr>
        <w:tab/>
      </w:r>
      <w:r w:rsidR="00406C9F" w:rsidRPr="00AD3204">
        <w:rPr>
          <w:rFonts w:cs="Arial"/>
          <w:lang w:eastAsia="pl-PL"/>
        </w:rPr>
        <w:tab/>
        <w:t>-</w:t>
      </w:r>
      <w:r w:rsidR="00406C9F" w:rsidRPr="00AD3204">
        <w:rPr>
          <w:rFonts w:cs="Arial"/>
          <w:lang w:eastAsia="pl-PL"/>
        </w:rPr>
        <w:tab/>
      </w:r>
      <w:r w:rsidR="00394773" w:rsidRPr="00394773">
        <w:rPr>
          <w:rFonts w:cs="Arial"/>
          <w:b/>
          <w:lang w:eastAsia="pl-PL"/>
        </w:rPr>
        <w:t>199.79</w:t>
      </w:r>
      <w:r w:rsidR="00394773">
        <w:rPr>
          <w:rFonts w:cs="Arial"/>
          <w:b/>
          <w:lang w:eastAsia="pl-PL"/>
        </w:rPr>
        <w:t xml:space="preserve"> </w:t>
      </w:r>
      <w:r w:rsidR="009A2C31" w:rsidRPr="00394773">
        <w:rPr>
          <w:rFonts w:cs="Arial"/>
          <w:b/>
          <w:lang w:eastAsia="pl-PL"/>
        </w:rPr>
        <w:t>m</w:t>
      </w:r>
      <w:r w:rsidR="009A2C31" w:rsidRPr="00394773">
        <w:rPr>
          <w:rFonts w:cs="Arial"/>
          <w:b/>
          <w:vertAlign w:val="superscript"/>
          <w:lang w:eastAsia="pl-PL"/>
        </w:rPr>
        <w:t>2</w:t>
      </w:r>
    </w:p>
    <w:tbl>
      <w:tblPr>
        <w:tblW w:w="64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4303"/>
        <w:gridCol w:w="1541"/>
      </w:tblGrid>
      <w:tr w:rsidR="00D54140" w:rsidRPr="00AD3204" w:rsidTr="001A6DA7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204">
              <w:rPr>
                <w:rFonts w:cs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204">
              <w:rPr>
                <w:rFonts w:cs="Arial"/>
                <w:color w:val="000000"/>
                <w:sz w:val="18"/>
                <w:szCs w:val="18"/>
              </w:rPr>
              <w:t>NAZWA</w:t>
            </w:r>
            <w:r w:rsidR="001A6DA7">
              <w:rPr>
                <w:rFonts w:cs="Arial"/>
                <w:color w:val="000000"/>
                <w:sz w:val="18"/>
                <w:szCs w:val="18"/>
              </w:rPr>
              <w:t xml:space="preserve"> POMIESZCZENIA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204">
              <w:rPr>
                <w:rFonts w:cs="Arial"/>
                <w:color w:val="000000"/>
                <w:sz w:val="18"/>
                <w:szCs w:val="18"/>
              </w:rPr>
              <w:t>POWIERZCHNIA [m</w:t>
            </w:r>
            <w:r w:rsidRPr="00AD3204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D3204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D54140" w:rsidRPr="00AD3204" w:rsidTr="009A2C31">
        <w:trPr>
          <w:trHeight w:val="330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b/>
                <w:color w:val="000000"/>
                <w:sz w:val="20"/>
                <w:szCs w:val="20"/>
              </w:rPr>
              <w:t>POWIERZCHNIA UŻYTKOWA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Miasteczko ruchu drogowego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39477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95.</w:t>
            </w:r>
            <w:r w:rsidR="00394773"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Strefa odblaskowa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6.16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Zestaw edukacyjny `</w:t>
            </w:r>
            <w:proofErr w:type="spellStart"/>
            <w:r w:rsidRPr="00AD3204">
              <w:rPr>
                <w:rFonts w:cs="Arial"/>
                <w:color w:val="000000"/>
                <w:sz w:val="20"/>
                <w:szCs w:val="20"/>
              </w:rPr>
              <w:t>Autochodzik</w:t>
            </w:r>
            <w:proofErr w:type="spellEnd"/>
            <w:r w:rsidRPr="00AD3204">
              <w:rPr>
                <w:rFonts w:cs="Arial"/>
                <w:color w:val="000000"/>
                <w:sz w:val="20"/>
                <w:szCs w:val="20"/>
              </w:rPr>
              <w:t>`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6.00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Pierwsza pomoc przedmedyczna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6.53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Wirtualne przejście dla pieszych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11.60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Symulator jazdy rowerem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6.86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Symulator jazdy samochodem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8.22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Gry i symulacje komputerowe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9.72</w:t>
            </w:r>
          </w:p>
        </w:tc>
      </w:tr>
      <w:tr w:rsidR="00D54140" w:rsidRPr="00AD3204" w:rsidTr="001A6DA7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A-09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Kącik rysunku i zabaw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D3204"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E6E9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150.98</w:t>
            </w:r>
          </w:p>
        </w:tc>
      </w:tr>
      <w:tr w:rsidR="00D54140" w:rsidRPr="00AD3204" w:rsidTr="00DE6E9A">
        <w:trPr>
          <w:trHeight w:val="300"/>
        </w:trPr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54140" w:rsidRPr="00AD3204" w:rsidTr="00D54140">
        <w:trPr>
          <w:trHeight w:val="300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D3204">
              <w:rPr>
                <w:rFonts w:cs="Arial"/>
                <w:b/>
                <w:sz w:val="20"/>
                <w:szCs w:val="20"/>
              </w:rPr>
              <w:t>POWIERZCHNIA POMOCNICZA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Hall z wieszakami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20.12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Umywalnia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3.50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 xml:space="preserve">Toaleta </w:t>
            </w:r>
            <w:r w:rsidR="00D54140" w:rsidRPr="00AD3204">
              <w:rPr>
                <w:rFonts w:cs="Arial"/>
                <w:sz w:val="20"/>
                <w:szCs w:val="20"/>
              </w:rPr>
              <w:t>męska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5.51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WC dla osób niepełnosprawnych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4.30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Umywalnia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3.50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Toaleta</w:t>
            </w:r>
            <w:r w:rsidR="00D54140" w:rsidRPr="00AD3204">
              <w:rPr>
                <w:rFonts w:cs="Arial"/>
                <w:sz w:val="20"/>
                <w:szCs w:val="20"/>
              </w:rPr>
              <w:t xml:space="preserve"> damska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5.49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E6E9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B-07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3204">
              <w:rPr>
                <w:rFonts w:cs="Arial"/>
                <w:sz w:val="20"/>
                <w:szCs w:val="20"/>
              </w:rPr>
              <w:t>Magazyn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6.39</w:t>
            </w: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D3204"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5414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48.81</w:t>
            </w:r>
          </w:p>
        </w:tc>
      </w:tr>
      <w:tr w:rsidR="00D54140" w:rsidRPr="00AD3204" w:rsidTr="00DE6E9A">
        <w:trPr>
          <w:trHeight w:val="300"/>
        </w:trPr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54140" w:rsidRPr="00AD3204" w:rsidTr="001A6DA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54140" w:rsidP="00D5414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DE6E9A" w:rsidP="00D5414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3204">
              <w:rPr>
                <w:rFonts w:cs="Arial"/>
                <w:b/>
                <w:color w:val="000000"/>
                <w:sz w:val="20"/>
                <w:szCs w:val="20"/>
              </w:rPr>
              <w:t>POWIERZCHNIA ŁĄCZNIE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0" w:rsidRPr="00AD3204" w:rsidRDefault="00394773" w:rsidP="00DE6E9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199.79</w:t>
            </w:r>
          </w:p>
        </w:tc>
      </w:tr>
    </w:tbl>
    <w:p w:rsidR="00E17DE3" w:rsidRPr="00AD3204" w:rsidRDefault="0071768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Forma architektoniczna i sposób dostosowania budynku do krajobrazu i otaczającej zabudowy</w:t>
      </w:r>
    </w:p>
    <w:p w:rsidR="00851F8D" w:rsidRPr="00AD3204" w:rsidRDefault="00851F8D" w:rsidP="00851F8D">
      <w:pPr>
        <w:ind w:left="360"/>
        <w:rPr>
          <w:rFonts w:cs="Arial"/>
        </w:rPr>
      </w:pPr>
      <w:r w:rsidRPr="00AD3204">
        <w:rPr>
          <w:rFonts w:cs="Arial"/>
          <w:lang w:eastAsia="ar-SA"/>
        </w:rPr>
        <w:t>O</w:t>
      </w:r>
      <w:r w:rsidR="00713C16" w:rsidRPr="00AD3204">
        <w:rPr>
          <w:rFonts w:cs="Arial"/>
          <w:lang w:eastAsia="ar-SA"/>
        </w:rPr>
        <w:t xml:space="preserve">biekt </w:t>
      </w:r>
      <w:r w:rsidRPr="00AD3204">
        <w:rPr>
          <w:rFonts w:cs="Arial"/>
          <w:lang w:eastAsia="ar-SA"/>
        </w:rPr>
        <w:t xml:space="preserve">będący przedmiotem opracowania </w:t>
      </w:r>
      <w:r w:rsidR="00713C16" w:rsidRPr="00AD3204">
        <w:rPr>
          <w:rFonts w:cs="Arial"/>
          <w:lang w:eastAsia="ar-SA"/>
        </w:rPr>
        <w:t xml:space="preserve">jest budynkiem wolnostojącym o </w:t>
      </w:r>
      <w:r w:rsidR="00406C9F" w:rsidRPr="00AD3204">
        <w:rPr>
          <w:rFonts w:cs="Arial"/>
          <w:lang w:eastAsia="ar-SA"/>
        </w:rPr>
        <w:t>jednej</w:t>
      </w:r>
      <w:r w:rsidR="00713C16" w:rsidRPr="00AD3204">
        <w:rPr>
          <w:rFonts w:cs="Arial"/>
          <w:lang w:eastAsia="ar-SA"/>
        </w:rPr>
        <w:t xml:space="preserve"> kondygnacj</w:t>
      </w:r>
      <w:r w:rsidR="00406C9F" w:rsidRPr="00AD3204">
        <w:rPr>
          <w:rFonts w:cs="Arial"/>
          <w:lang w:eastAsia="ar-SA"/>
        </w:rPr>
        <w:t>i</w:t>
      </w:r>
      <w:r w:rsidR="00713C16" w:rsidRPr="00AD3204">
        <w:rPr>
          <w:rFonts w:cs="Arial"/>
          <w:lang w:eastAsia="ar-SA"/>
        </w:rPr>
        <w:t xml:space="preserve"> na</w:t>
      </w:r>
      <w:r w:rsidRPr="00AD3204">
        <w:rPr>
          <w:rFonts w:cs="Arial"/>
          <w:lang w:eastAsia="ar-SA"/>
        </w:rPr>
        <w:t>d</w:t>
      </w:r>
      <w:r w:rsidR="00713C16" w:rsidRPr="00AD3204">
        <w:rPr>
          <w:rFonts w:cs="Arial"/>
          <w:lang w:eastAsia="ar-SA"/>
        </w:rPr>
        <w:t>ziemn</w:t>
      </w:r>
      <w:r w:rsidR="00406C9F" w:rsidRPr="00AD3204">
        <w:rPr>
          <w:rFonts w:cs="Arial"/>
          <w:lang w:eastAsia="ar-SA"/>
        </w:rPr>
        <w:t>ej</w:t>
      </w:r>
      <w:r w:rsidRPr="00AD3204">
        <w:rPr>
          <w:rFonts w:cs="Arial"/>
          <w:lang w:eastAsia="ar-SA"/>
        </w:rPr>
        <w:t>, zaprojektowanym</w:t>
      </w:r>
      <w:r w:rsidR="006E7DA6">
        <w:rPr>
          <w:rFonts w:cs="Arial"/>
          <w:lang w:eastAsia="ar-SA"/>
        </w:rPr>
        <w:t xml:space="preserve"> jako budynek o garażowy</w:t>
      </w:r>
      <w:r w:rsidRPr="00AD3204">
        <w:rPr>
          <w:rFonts w:cs="Arial"/>
          <w:lang w:eastAsia="ar-SA"/>
        </w:rPr>
        <w:t xml:space="preserve"> </w:t>
      </w:r>
      <w:r w:rsidRPr="00AD3204">
        <w:rPr>
          <w:rFonts w:cs="Arial"/>
        </w:rPr>
        <w:t>na planie prostokąta, nakrytym dachem jednospadowym o nachyleniu 5%.</w:t>
      </w:r>
    </w:p>
    <w:p w:rsidR="00713C16" w:rsidRPr="00AD3204" w:rsidRDefault="006E7DA6" w:rsidP="00851F8D">
      <w:pPr>
        <w:ind w:left="360"/>
        <w:rPr>
          <w:rFonts w:cs="Arial"/>
        </w:rPr>
      </w:pPr>
      <w:r>
        <w:rPr>
          <w:rFonts w:cs="Arial"/>
          <w:lang w:eastAsia="ar-SA"/>
        </w:rPr>
        <w:t xml:space="preserve">Obecna adaptacja nie zmienia formy i parametrów </w:t>
      </w:r>
      <w:r w:rsidR="00F8426E">
        <w:rPr>
          <w:rFonts w:cs="Arial"/>
          <w:lang w:eastAsia="ar-SA"/>
        </w:rPr>
        <w:t>technicznych</w:t>
      </w:r>
      <w:r>
        <w:rPr>
          <w:rFonts w:cs="Arial"/>
          <w:lang w:eastAsia="ar-SA"/>
        </w:rPr>
        <w:t xml:space="preserve"> budynku, co określone zostało </w:t>
      </w:r>
      <w:r w:rsidR="00713C16" w:rsidRPr="00AD3204">
        <w:rPr>
          <w:rFonts w:cs="Arial"/>
          <w:lang w:eastAsia="ar-SA"/>
        </w:rPr>
        <w:t xml:space="preserve">w </w:t>
      </w:r>
      <w:r w:rsidR="00406C9F" w:rsidRPr="00AD3204">
        <w:rPr>
          <w:rFonts w:cs="Arial"/>
        </w:rPr>
        <w:t>Decyzji Prezydenta Miasta Bydgoszczy o warunkach zabudowy nr 67/2017, sygnatura: WAB.I.6730.25.2017.AO z dnia 04.04.2017r.</w:t>
      </w:r>
      <w:r>
        <w:rPr>
          <w:rFonts w:cs="Arial"/>
        </w:rPr>
        <w:t xml:space="preserve"> </w:t>
      </w:r>
    </w:p>
    <w:p w:rsidR="00E66CC0" w:rsidRPr="00AD3204" w:rsidRDefault="00E66CC0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 xml:space="preserve">Spełnienie wymagań, o których mowa w art.5 ustawy </w:t>
      </w:r>
      <w:r w:rsidR="00B46654" w:rsidRPr="00AD3204">
        <w:rPr>
          <w:rFonts w:ascii="Klavika Rg" w:hAnsi="Klavika Rg" w:cs="Arial"/>
        </w:rPr>
        <w:t>P</w:t>
      </w:r>
      <w:r w:rsidRPr="00AD3204">
        <w:rPr>
          <w:rFonts w:ascii="Klavika Rg" w:hAnsi="Klavika Rg" w:cs="Arial"/>
        </w:rPr>
        <w:t xml:space="preserve">rawo </w:t>
      </w:r>
      <w:r w:rsidR="00B46654" w:rsidRPr="00AD3204">
        <w:rPr>
          <w:rFonts w:ascii="Klavika Rg" w:hAnsi="Klavika Rg" w:cs="Arial"/>
        </w:rPr>
        <w:t>B</w:t>
      </w:r>
      <w:r w:rsidRPr="00AD3204">
        <w:rPr>
          <w:rFonts w:ascii="Klavika Rg" w:hAnsi="Klavika Rg" w:cs="Arial"/>
        </w:rPr>
        <w:t>udowlane</w:t>
      </w:r>
    </w:p>
    <w:p w:rsidR="005E5491" w:rsidRPr="00AD3204" w:rsidRDefault="005E5491" w:rsidP="005E5491">
      <w:pPr>
        <w:ind w:left="360"/>
        <w:rPr>
          <w:rFonts w:cs="Arial"/>
        </w:rPr>
      </w:pPr>
      <w:r w:rsidRPr="00AD3204">
        <w:rPr>
          <w:rFonts w:cs="Arial"/>
        </w:rPr>
        <w:t xml:space="preserve">Budynek spełnia wszystkie warunki określone w Art.5 Ustawy Prawo Budowlane, </w:t>
      </w:r>
      <w:r w:rsidRPr="00AD3204">
        <w:rPr>
          <w:rFonts w:cs="Arial"/>
        </w:rPr>
        <w:br/>
        <w:t xml:space="preserve">w szczególności zapewnione jest: bezpieczeństwo konstrukcji, bezpieczeństwo pożarowe, bezpieczeństwo użytkowania, odpowiednie warunki higieniczno-sanitarne i zdrowotne oraz ochrony środowiska. </w:t>
      </w:r>
    </w:p>
    <w:p w:rsidR="00E17DE3" w:rsidRPr="00AD3204" w:rsidRDefault="00E95B5C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>
        <w:rPr>
          <w:rFonts w:ascii="Klavika Rg" w:hAnsi="Klavika Rg" w:cs="Arial"/>
        </w:rPr>
        <w:t>Opis projektowanych prac budowlanych, u</w:t>
      </w:r>
      <w:r w:rsidR="00717683" w:rsidRPr="00AD3204">
        <w:rPr>
          <w:rFonts w:ascii="Klavika Rg" w:hAnsi="Klavika Rg" w:cs="Arial"/>
        </w:rPr>
        <w:t>kład</w:t>
      </w:r>
      <w:r>
        <w:rPr>
          <w:rFonts w:ascii="Klavika Rg" w:hAnsi="Klavika Rg" w:cs="Arial"/>
        </w:rPr>
        <w:t>u</w:t>
      </w:r>
      <w:r w:rsidR="00717683" w:rsidRPr="00AD3204">
        <w:rPr>
          <w:rFonts w:ascii="Klavika Rg" w:hAnsi="Klavika Rg" w:cs="Arial"/>
        </w:rPr>
        <w:t xml:space="preserve"> konstrukcyjn</w:t>
      </w:r>
      <w:r>
        <w:rPr>
          <w:rFonts w:ascii="Klavika Rg" w:hAnsi="Klavika Rg" w:cs="Arial"/>
        </w:rPr>
        <w:t>ego</w:t>
      </w:r>
      <w:r w:rsidR="00717683" w:rsidRPr="00AD3204">
        <w:rPr>
          <w:rFonts w:ascii="Klavika Rg" w:hAnsi="Klavika Rg" w:cs="Arial"/>
        </w:rPr>
        <w:t xml:space="preserve"> i rozwiąza</w:t>
      </w:r>
      <w:r>
        <w:rPr>
          <w:rFonts w:ascii="Klavika Rg" w:hAnsi="Klavika Rg" w:cs="Arial"/>
        </w:rPr>
        <w:t>ń materiałowych</w:t>
      </w:r>
    </w:p>
    <w:p w:rsidR="00E95B5C" w:rsidRDefault="00E95B5C" w:rsidP="00B953F1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Prace rozbiórkowe i przygotowawcze</w:t>
      </w:r>
      <w:r w:rsidR="00E66CC0" w:rsidRPr="00E95B5C">
        <w:rPr>
          <w:rFonts w:cs="Arial"/>
        </w:rPr>
        <w:t xml:space="preserve"> – </w:t>
      </w:r>
    </w:p>
    <w:p w:rsidR="00E95B5C" w:rsidRDefault="00E95B5C" w:rsidP="00B953F1">
      <w:pPr>
        <w:pStyle w:val="Akapitzlist"/>
        <w:numPr>
          <w:ilvl w:val="1"/>
          <w:numId w:val="3"/>
        </w:numPr>
        <w:rPr>
          <w:rFonts w:cs="Arial"/>
        </w:rPr>
      </w:pPr>
      <w:r>
        <w:rPr>
          <w:rFonts w:cs="Arial"/>
        </w:rPr>
        <w:t>zewnętrzne: demontaż istniejących bram garażowych, demontaż is</w:t>
      </w:r>
      <w:r w:rsidR="00614C10">
        <w:rPr>
          <w:rFonts w:cs="Arial"/>
        </w:rPr>
        <w:t>tniejącej stolarki okiennej i d</w:t>
      </w:r>
      <w:r>
        <w:rPr>
          <w:rFonts w:cs="Arial"/>
        </w:rPr>
        <w:t>rzwiowej</w:t>
      </w:r>
      <w:r w:rsidR="00614C10">
        <w:rPr>
          <w:rFonts w:cs="Arial"/>
        </w:rPr>
        <w:t>, demontaż pokrycia dachu i izolacji termicznej.</w:t>
      </w:r>
    </w:p>
    <w:p w:rsidR="00E95B5C" w:rsidRDefault="00614C10" w:rsidP="00B953F1">
      <w:pPr>
        <w:pStyle w:val="Akapitzlist"/>
        <w:numPr>
          <w:ilvl w:val="1"/>
          <w:numId w:val="3"/>
        </w:numPr>
        <w:rPr>
          <w:rFonts w:cs="Arial"/>
        </w:rPr>
      </w:pPr>
      <w:r>
        <w:rPr>
          <w:rFonts w:cs="Arial"/>
        </w:rPr>
        <w:t>wewnętrzne: rozbiórka po</w:t>
      </w:r>
      <w:r w:rsidR="00E95B5C">
        <w:rPr>
          <w:rFonts w:cs="Arial"/>
        </w:rPr>
        <w:t xml:space="preserve">dłogi na gruncie w celu wykonania nowej posadzki,  usunięcie i </w:t>
      </w:r>
      <w:r w:rsidR="00F8426E">
        <w:rPr>
          <w:rFonts w:cs="Arial"/>
        </w:rPr>
        <w:t>utylizacja</w:t>
      </w:r>
      <w:r w:rsidR="00E95B5C">
        <w:rPr>
          <w:rFonts w:cs="Arial"/>
        </w:rPr>
        <w:t xml:space="preserve"> istniejącego wyposażenia części adaptowanej budynku.</w:t>
      </w:r>
    </w:p>
    <w:p w:rsidR="00E95B5C" w:rsidRPr="00E95B5C" w:rsidRDefault="00E95B5C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E95B5C">
        <w:rPr>
          <w:rFonts w:cs="Arial"/>
        </w:rPr>
        <w:t>Posadowienie – na istniejących stopach i ławach fundamentowych - bez zmiany</w:t>
      </w:r>
    </w:p>
    <w:p w:rsidR="00E95B5C" w:rsidRPr="00E95B5C" w:rsidRDefault="002A5AD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E95B5C">
        <w:rPr>
          <w:rFonts w:cs="Arial"/>
        </w:rPr>
        <w:t>Konstrukcja nośna budynku</w:t>
      </w:r>
      <w:r w:rsidR="00E66CC0" w:rsidRPr="00E95B5C">
        <w:rPr>
          <w:rFonts w:cs="Arial"/>
        </w:rPr>
        <w:t xml:space="preserve"> – </w:t>
      </w:r>
      <w:r w:rsidR="00FE0540" w:rsidRPr="00E95B5C">
        <w:rPr>
          <w:rFonts w:cs="Arial"/>
        </w:rPr>
        <w:t>istniejące ściany z cegły pełnej</w:t>
      </w:r>
      <w:r w:rsidRPr="00E95B5C">
        <w:rPr>
          <w:rFonts w:cs="Arial"/>
        </w:rPr>
        <w:t xml:space="preserve"> i podciągi </w:t>
      </w:r>
      <w:r w:rsidR="00E66CC0" w:rsidRPr="00E95B5C">
        <w:rPr>
          <w:rFonts w:cs="Arial"/>
        </w:rPr>
        <w:t xml:space="preserve">żelbetowe </w:t>
      </w:r>
      <w:r w:rsidR="00FE0540" w:rsidRPr="00E95B5C">
        <w:rPr>
          <w:rFonts w:cs="Arial"/>
        </w:rPr>
        <w:t xml:space="preserve">- bez zmiany. </w:t>
      </w:r>
    </w:p>
    <w:p w:rsidR="00FE0540" w:rsidRPr="00FE0540" w:rsidRDefault="00BE28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FE0540">
        <w:rPr>
          <w:rFonts w:cs="Arial"/>
        </w:rPr>
        <w:t xml:space="preserve">Podłogi i posadzki – </w:t>
      </w:r>
      <w:r w:rsidR="00FE0540">
        <w:rPr>
          <w:rFonts w:cs="Arial"/>
        </w:rPr>
        <w:t xml:space="preserve">po rozbiórce istniejącej posadzki betonowej projektuje się posadzkę żywiczną </w:t>
      </w:r>
      <w:r w:rsidR="00E95B5C">
        <w:rPr>
          <w:rFonts w:cs="Arial"/>
        </w:rPr>
        <w:t>2,5cm</w:t>
      </w:r>
      <w:r w:rsidR="00FE0540">
        <w:rPr>
          <w:rFonts w:cs="Arial"/>
        </w:rPr>
        <w:t xml:space="preserve"> w kolorze zbliżonym do RAL 9003 wykończoną lakierem poliuretanowym matowym na jastrychu cementowym (7cm) z ogrzewaniem podłogowym, na izolacji </w:t>
      </w:r>
      <w:r w:rsidR="00F8426E">
        <w:rPr>
          <w:rFonts w:cs="Arial"/>
        </w:rPr>
        <w:t>termicznej</w:t>
      </w:r>
      <w:r w:rsidR="00FE0540">
        <w:rPr>
          <w:rFonts w:cs="Arial"/>
        </w:rPr>
        <w:t xml:space="preserve"> (10cm styropian EPS).</w:t>
      </w:r>
    </w:p>
    <w:p w:rsidR="00A12F87" w:rsidRPr="00AD3204" w:rsidRDefault="002A5AD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AD3204">
        <w:rPr>
          <w:rFonts w:cs="Arial"/>
        </w:rPr>
        <w:t>Ściany</w:t>
      </w:r>
      <w:r w:rsidR="00A12F87" w:rsidRPr="00AD3204">
        <w:rPr>
          <w:rFonts w:cs="Arial"/>
        </w:rPr>
        <w:t>:</w:t>
      </w:r>
    </w:p>
    <w:p w:rsidR="00A12F87" w:rsidRDefault="002A5AD1" w:rsidP="00B953F1">
      <w:pPr>
        <w:pStyle w:val="Akapitzlist"/>
        <w:numPr>
          <w:ilvl w:val="1"/>
          <w:numId w:val="3"/>
        </w:numPr>
        <w:rPr>
          <w:rFonts w:cs="Arial"/>
        </w:rPr>
      </w:pPr>
      <w:r w:rsidRPr="00AD3204">
        <w:rPr>
          <w:rFonts w:cs="Arial"/>
          <w:u w:val="single"/>
        </w:rPr>
        <w:t>Ś</w:t>
      </w:r>
      <w:r w:rsidR="00A12F87" w:rsidRPr="00AD3204">
        <w:rPr>
          <w:rFonts w:cs="Arial"/>
          <w:u w:val="single"/>
        </w:rPr>
        <w:t>ciany zewnętrzne</w:t>
      </w:r>
      <w:r w:rsidR="00133155">
        <w:rPr>
          <w:rFonts w:cs="Arial"/>
          <w:u w:val="single"/>
        </w:rPr>
        <w:t xml:space="preserve"> </w:t>
      </w:r>
      <w:r w:rsidR="00A12F87" w:rsidRPr="00AD3204">
        <w:rPr>
          <w:rFonts w:cs="Arial"/>
        </w:rPr>
        <w:t xml:space="preserve">– </w:t>
      </w:r>
      <w:r w:rsidR="00FE0540">
        <w:rPr>
          <w:rFonts w:cs="Arial"/>
        </w:rPr>
        <w:t xml:space="preserve">istniejące </w:t>
      </w:r>
      <w:r w:rsidR="00A12F87" w:rsidRPr="00AD3204">
        <w:rPr>
          <w:rFonts w:cs="Arial"/>
        </w:rPr>
        <w:t xml:space="preserve">murowane z </w:t>
      </w:r>
      <w:r w:rsidRPr="00AD3204">
        <w:rPr>
          <w:rFonts w:cs="Arial"/>
        </w:rPr>
        <w:t xml:space="preserve">cegły ceramicznej pełnej o grubości </w:t>
      </w:r>
      <w:r w:rsidRPr="008B3724">
        <w:rPr>
          <w:rFonts w:cs="Arial"/>
        </w:rPr>
        <w:t>3</w:t>
      </w:r>
      <w:r w:rsidR="00A12F87" w:rsidRPr="008B3724">
        <w:rPr>
          <w:rFonts w:cs="Arial"/>
        </w:rPr>
        <w:t>8cm</w:t>
      </w:r>
      <w:r w:rsidR="008B3724" w:rsidRPr="008B3724">
        <w:rPr>
          <w:rFonts w:cs="Arial"/>
        </w:rPr>
        <w:t xml:space="preserve"> (</w:t>
      </w:r>
      <w:r w:rsidR="008B3724" w:rsidRPr="008B3724">
        <w:rPr>
          <w:rFonts w:ascii="Arial" w:hAnsi="Arial" w:cs="Arial"/>
          <w:sz w:val="24"/>
          <w:szCs w:val="24"/>
        </w:rPr>
        <w:t>λ</w:t>
      </w:r>
      <w:r w:rsidR="008B3724" w:rsidRPr="008B3724">
        <w:rPr>
          <w:rFonts w:cs="RomanS"/>
          <w:sz w:val="24"/>
          <w:szCs w:val="24"/>
        </w:rPr>
        <w:t>=0,770  U≈2.48 W/m</w:t>
      </w:r>
      <w:r w:rsidR="008B3724" w:rsidRPr="008B3724">
        <w:rPr>
          <w:rFonts w:cs="RomanS"/>
          <w:sz w:val="17"/>
          <w:szCs w:val="17"/>
        </w:rPr>
        <w:t>2</w:t>
      </w:r>
      <w:r w:rsidR="008B3724" w:rsidRPr="008B3724">
        <w:rPr>
          <w:rFonts w:cs="RomanS"/>
          <w:sz w:val="24"/>
          <w:szCs w:val="24"/>
        </w:rPr>
        <w:t>K)</w:t>
      </w:r>
      <w:r w:rsidR="00A12F87" w:rsidRPr="008B3724">
        <w:rPr>
          <w:rFonts w:cs="Arial"/>
        </w:rPr>
        <w:t>,</w:t>
      </w:r>
      <w:r w:rsidR="00FE0540" w:rsidRPr="008B3724">
        <w:rPr>
          <w:rFonts w:cs="Arial"/>
        </w:rPr>
        <w:t xml:space="preserve"> miejsca po bramach garażowych murowane z pustaków ceramicznych </w:t>
      </w:r>
      <w:r w:rsidR="008B3724" w:rsidRPr="008B3724">
        <w:rPr>
          <w:rFonts w:cs="Arial"/>
        </w:rPr>
        <w:t>(</w:t>
      </w:r>
      <w:r w:rsidR="008B3724" w:rsidRPr="008B3724">
        <w:rPr>
          <w:rFonts w:ascii="Arial" w:hAnsi="Arial" w:cs="Arial"/>
          <w:sz w:val="24"/>
          <w:szCs w:val="24"/>
        </w:rPr>
        <w:t>λ</w:t>
      </w:r>
      <w:r w:rsidR="008B3724" w:rsidRPr="008B3724">
        <w:rPr>
          <w:rFonts w:cs="RomanS"/>
          <w:sz w:val="24"/>
          <w:szCs w:val="24"/>
        </w:rPr>
        <w:t>=0,313  U=1.03 W/m</w:t>
      </w:r>
      <w:r w:rsidR="008B3724" w:rsidRPr="008B3724">
        <w:rPr>
          <w:rFonts w:cs="RomanS"/>
          <w:sz w:val="17"/>
          <w:szCs w:val="17"/>
        </w:rPr>
        <w:t>2</w:t>
      </w:r>
      <w:r w:rsidR="008B3724" w:rsidRPr="008B3724">
        <w:rPr>
          <w:rFonts w:cs="RomanS"/>
          <w:sz w:val="24"/>
          <w:szCs w:val="24"/>
        </w:rPr>
        <w:t>K)</w:t>
      </w:r>
      <w:r w:rsidR="00BE2831" w:rsidRPr="008B3724">
        <w:rPr>
          <w:rFonts w:cs="Arial"/>
        </w:rPr>
        <w:t>,</w:t>
      </w:r>
      <w:r w:rsidR="00A12F87" w:rsidRPr="008B3724">
        <w:rPr>
          <w:rFonts w:cs="Arial"/>
        </w:rPr>
        <w:t xml:space="preserve"> </w:t>
      </w:r>
      <w:r w:rsidR="008B3724" w:rsidRPr="008B3724">
        <w:rPr>
          <w:rFonts w:cs="Arial"/>
        </w:rPr>
        <w:t xml:space="preserve">ściany </w:t>
      </w:r>
      <w:r w:rsidR="00A12F87" w:rsidRPr="008B3724">
        <w:rPr>
          <w:rFonts w:cs="Arial"/>
        </w:rPr>
        <w:t>docieplone od zewnątrz izolacją o</w:t>
      </w:r>
      <w:r w:rsidR="00BE2831" w:rsidRPr="008B3724">
        <w:rPr>
          <w:rFonts w:cs="Arial"/>
        </w:rPr>
        <w:t xml:space="preserve"> grubości </w:t>
      </w:r>
      <w:r w:rsidRPr="008B3724">
        <w:rPr>
          <w:rFonts w:cs="Arial"/>
        </w:rPr>
        <w:t>2</w:t>
      </w:r>
      <w:r w:rsidR="00BE2831" w:rsidRPr="008B3724">
        <w:rPr>
          <w:rFonts w:cs="Arial"/>
        </w:rPr>
        <w:t>0</w:t>
      </w:r>
      <w:r w:rsidR="00A12F87" w:rsidRPr="008B3724">
        <w:rPr>
          <w:rFonts w:cs="Arial"/>
        </w:rPr>
        <w:t xml:space="preserve">cm (przy </w:t>
      </w:r>
      <w:proofErr w:type="spellStart"/>
      <w:r w:rsidR="00A12F87" w:rsidRPr="008B3724">
        <w:rPr>
          <w:rFonts w:ascii="Arial" w:hAnsi="Arial" w:cs="Arial"/>
          <w:color w:val="545454"/>
          <w:shd w:val="clear" w:color="auto" w:fill="FFFFFF"/>
        </w:rPr>
        <w:t>λ</w:t>
      </w:r>
      <w:r w:rsidR="00A12F87" w:rsidRPr="008B3724">
        <w:rPr>
          <w:rFonts w:cs="Arial"/>
          <w:vertAlign w:val="subscript"/>
        </w:rPr>
        <w:t>max</w:t>
      </w:r>
      <w:proofErr w:type="spellEnd"/>
      <w:r w:rsidR="00A12F87" w:rsidRPr="008B3724">
        <w:rPr>
          <w:rFonts w:cs="Arial"/>
        </w:rPr>
        <w:t>=0,036W/</w:t>
      </w:r>
      <w:proofErr w:type="spellStart"/>
      <w:r w:rsidR="00A12F87" w:rsidRPr="008B3724">
        <w:rPr>
          <w:rFonts w:cs="Arial"/>
        </w:rPr>
        <w:t>mK</w:t>
      </w:r>
      <w:proofErr w:type="spellEnd"/>
      <w:r w:rsidR="00A12F87" w:rsidRPr="008B3724">
        <w:rPr>
          <w:rFonts w:cs="Arial"/>
        </w:rPr>
        <w:t>),</w:t>
      </w:r>
      <w:r w:rsidR="008B3724" w:rsidRPr="008B3724">
        <w:rPr>
          <w:rFonts w:cs="Arial"/>
        </w:rPr>
        <w:t xml:space="preserve"> </w:t>
      </w:r>
      <w:r w:rsidR="00A12F87" w:rsidRPr="008B3724">
        <w:rPr>
          <w:rFonts w:cs="Arial"/>
        </w:rPr>
        <w:t>tynkowane od wewnątrz tynkiem</w:t>
      </w:r>
      <w:r w:rsidR="008B3724" w:rsidRPr="008B3724">
        <w:rPr>
          <w:rFonts w:cs="Arial"/>
        </w:rPr>
        <w:t xml:space="preserve"> cementowo-wapiennym </w:t>
      </w:r>
      <w:r w:rsidR="00A12F87" w:rsidRPr="008B3724">
        <w:rPr>
          <w:rFonts w:cs="Arial"/>
        </w:rPr>
        <w:t>o grubości do 15mm</w:t>
      </w:r>
      <w:r w:rsidR="008B3724" w:rsidRPr="008B3724">
        <w:rPr>
          <w:rFonts w:cs="Arial"/>
        </w:rPr>
        <w:t xml:space="preserve">, od zewnątrz wykończenie w </w:t>
      </w:r>
      <w:r w:rsidR="00F8426E" w:rsidRPr="008B3724">
        <w:rPr>
          <w:rFonts w:cs="Arial"/>
        </w:rPr>
        <w:t>technologii</w:t>
      </w:r>
      <w:r w:rsidR="008B3724" w:rsidRPr="008B3724">
        <w:rPr>
          <w:rFonts w:cs="Arial"/>
        </w:rPr>
        <w:t xml:space="preserve"> lekkiej mokrej na kolor biały</w:t>
      </w:r>
    </w:p>
    <w:p w:rsidR="00BE2831" w:rsidRPr="00AD3204" w:rsidRDefault="002A5AD1" w:rsidP="00B953F1">
      <w:pPr>
        <w:pStyle w:val="Akapitzlist"/>
        <w:numPr>
          <w:ilvl w:val="1"/>
          <w:numId w:val="3"/>
        </w:numPr>
        <w:rPr>
          <w:rFonts w:cs="Arial"/>
        </w:rPr>
      </w:pPr>
      <w:r w:rsidRPr="00AD3204">
        <w:rPr>
          <w:rFonts w:cs="Arial"/>
          <w:u w:val="single"/>
        </w:rPr>
        <w:t>Ściana wewnętrzna</w:t>
      </w:r>
      <w:r w:rsidR="004B260B" w:rsidRPr="00AD3204">
        <w:rPr>
          <w:rFonts w:cs="Arial"/>
          <w:u w:val="single"/>
        </w:rPr>
        <w:t xml:space="preserve"> działowa</w:t>
      </w:r>
      <w:r w:rsidR="00133155">
        <w:rPr>
          <w:rFonts w:cs="Arial"/>
          <w:u w:val="single"/>
        </w:rPr>
        <w:t xml:space="preserve"> istniejąca</w:t>
      </w:r>
      <w:r w:rsidR="004B260B" w:rsidRPr="00133155">
        <w:rPr>
          <w:rFonts w:cs="Arial"/>
        </w:rPr>
        <w:t xml:space="preserve"> </w:t>
      </w:r>
      <w:r w:rsidR="004B260B" w:rsidRPr="00AD3204">
        <w:rPr>
          <w:rFonts w:cs="Arial"/>
        </w:rPr>
        <w:t xml:space="preserve">– </w:t>
      </w:r>
      <w:r w:rsidR="004B260B" w:rsidRPr="008B3724">
        <w:rPr>
          <w:rFonts w:cs="Arial"/>
        </w:rPr>
        <w:t>murowana z cegły ceramicznej pełnej o grubości 25cm, otynkowana obustronnie na grubość 15mm</w:t>
      </w:r>
      <w:r w:rsidR="008B3724">
        <w:rPr>
          <w:rFonts w:cs="Arial"/>
        </w:rPr>
        <w:t xml:space="preserve">, </w:t>
      </w:r>
      <w:r w:rsidR="008B3724">
        <w:rPr>
          <w:rFonts w:cs="Arial"/>
        </w:rPr>
        <w:lastRenderedPageBreak/>
        <w:t>izolowana termicz</w:t>
      </w:r>
      <w:r w:rsidR="00EF6E6B">
        <w:rPr>
          <w:rFonts w:cs="Arial"/>
        </w:rPr>
        <w:t>nie styropianem o grubości 15cm; ściana tynkowana, tynk cementowo-</w:t>
      </w:r>
      <w:r w:rsidR="00F8426E">
        <w:rPr>
          <w:rFonts w:cs="Arial"/>
        </w:rPr>
        <w:t>wapienny</w:t>
      </w:r>
      <w:r w:rsidR="00EF6E6B">
        <w:rPr>
          <w:rFonts w:cs="Arial"/>
        </w:rPr>
        <w:t xml:space="preserve"> kolor biały, od wysokości +3,69m kolor czarny</w:t>
      </w:r>
    </w:p>
    <w:p w:rsidR="00DA2CF9" w:rsidRDefault="004B260B" w:rsidP="00B953F1">
      <w:pPr>
        <w:pStyle w:val="Akapitzlist"/>
        <w:numPr>
          <w:ilvl w:val="1"/>
          <w:numId w:val="3"/>
        </w:numPr>
        <w:rPr>
          <w:rFonts w:cs="Arial"/>
        </w:rPr>
      </w:pPr>
      <w:r w:rsidRPr="00AD3204">
        <w:rPr>
          <w:rFonts w:cs="Arial"/>
          <w:u w:val="single"/>
        </w:rPr>
        <w:t>Ścianki działowe</w:t>
      </w:r>
      <w:r w:rsidR="00133155">
        <w:rPr>
          <w:rFonts w:cs="Arial"/>
          <w:u w:val="single"/>
        </w:rPr>
        <w:t xml:space="preserve"> projektowane </w:t>
      </w:r>
      <w:r w:rsidR="00DA2CF9" w:rsidRPr="00AD3204">
        <w:rPr>
          <w:rFonts w:cs="Arial"/>
        </w:rPr>
        <w:t xml:space="preserve">– </w:t>
      </w:r>
      <w:r w:rsidR="008B3724">
        <w:rPr>
          <w:rFonts w:cs="Arial"/>
        </w:rPr>
        <w:t xml:space="preserve">ściana działowa oddzielająca strefę wejściową od </w:t>
      </w:r>
      <w:r w:rsidR="008B3724" w:rsidRPr="008B3724">
        <w:rPr>
          <w:rFonts w:cs="Arial"/>
        </w:rPr>
        <w:t xml:space="preserve">warsztatowej </w:t>
      </w:r>
      <w:r w:rsidR="00614C10">
        <w:rPr>
          <w:rFonts w:cs="Arial"/>
        </w:rPr>
        <w:t xml:space="preserve">wykonane z płyt </w:t>
      </w:r>
      <w:proofErr w:type="spellStart"/>
      <w:r w:rsidR="00614C10">
        <w:rPr>
          <w:rFonts w:cs="Arial"/>
        </w:rPr>
        <w:t>gipsokarto</w:t>
      </w:r>
      <w:r w:rsidR="00D61FBE">
        <w:rPr>
          <w:rFonts w:cs="Arial"/>
        </w:rPr>
        <w:t>no</w:t>
      </w:r>
      <w:r w:rsidR="00614C10">
        <w:rPr>
          <w:rFonts w:cs="Arial"/>
        </w:rPr>
        <w:t>wych</w:t>
      </w:r>
      <w:proofErr w:type="spellEnd"/>
      <w:r w:rsidR="008B3724" w:rsidRPr="008B3724">
        <w:rPr>
          <w:rFonts w:cs="Arial"/>
        </w:rPr>
        <w:t xml:space="preserve"> do wysokości dachu</w:t>
      </w:r>
      <w:r w:rsidR="00614C10">
        <w:rPr>
          <w:rFonts w:cs="Arial"/>
        </w:rPr>
        <w:t xml:space="preserve"> grubości 150mm</w:t>
      </w:r>
      <w:r w:rsidR="008B3724" w:rsidRPr="008B3724">
        <w:rPr>
          <w:rFonts w:cs="Arial"/>
        </w:rPr>
        <w:t xml:space="preserve">, ściany działowe oddzielające magazyn z </w:t>
      </w:r>
      <w:r w:rsidR="00614C10">
        <w:rPr>
          <w:rFonts w:cs="Arial"/>
        </w:rPr>
        <w:t xml:space="preserve">płyt </w:t>
      </w:r>
      <w:proofErr w:type="spellStart"/>
      <w:r w:rsidR="00614C10">
        <w:rPr>
          <w:rFonts w:cs="Arial"/>
        </w:rPr>
        <w:t>gipsokartonowych</w:t>
      </w:r>
      <w:proofErr w:type="spellEnd"/>
      <w:r w:rsidR="00614C10">
        <w:rPr>
          <w:rFonts w:cs="Arial"/>
        </w:rPr>
        <w:t xml:space="preserve"> grubości 100m</w:t>
      </w:r>
      <w:r w:rsidR="008B3724" w:rsidRPr="008B3724">
        <w:rPr>
          <w:rFonts w:cs="Arial"/>
        </w:rPr>
        <w:t xml:space="preserve">m, węzeł sanitarny </w:t>
      </w:r>
      <w:r w:rsidR="00614C10">
        <w:rPr>
          <w:rFonts w:cs="Arial"/>
        </w:rPr>
        <w:t xml:space="preserve">wykonany ze ścianek </w:t>
      </w:r>
      <w:proofErr w:type="spellStart"/>
      <w:r w:rsidR="00614C10">
        <w:rPr>
          <w:rFonts w:cs="Arial"/>
        </w:rPr>
        <w:t>gipsokartonowych</w:t>
      </w:r>
      <w:proofErr w:type="spellEnd"/>
      <w:r w:rsidR="00614C10">
        <w:rPr>
          <w:rFonts w:cs="Arial"/>
        </w:rPr>
        <w:t xml:space="preserve"> grubości 100mm mocowanych do istniejącej konstrukcji żelbetowej wysokości do 4.07m, wykonane z systemów przeznaczonych do pomieszczeń mokrych</w:t>
      </w:r>
      <w:r w:rsidR="00D61FBE">
        <w:rPr>
          <w:rFonts w:cs="Arial"/>
        </w:rPr>
        <w:t xml:space="preserve">. Ściany działowe mocowane do podłoża i nośnych elementów budynku za pomocą profili do ścian z płyt g-k. </w:t>
      </w:r>
      <w:r w:rsidR="008B3724" w:rsidRPr="008B3724">
        <w:rPr>
          <w:rFonts w:cs="Arial"/>
        </w:rPr>
        <w:t xml:space="preserve">W pomieszczeniach </w:t>
      </w:r>
      <w:r w:rsidR="00F8426E" w:rsidRPr="008B3724">
        <w:rPr>
          <w:rFonts w:cs="Arial"/>
        </w:rPr>
        <w:t>sanitarnych</w:t>
      </w:r>
      <w:r w:rsidR="008B3724" w:rsidRPr="008B3724">
        <w:rPr>
          <w:rFonts w:cs="Arial"/>
        </w:rPr>
        <w:t xml:space="preserve"> </w:t>
      </w:r>
      <w:r w:rsidR="00B46654" w:rsidRPr="008B3724">
        <w:rPr>
          <w:rFonts w:cs="Arial"/>
        </w:rPr>
        <w:t>wszystkie</w:t>
      </w:r>
      <w:r w:rsidR="000C29A1" w:rsidRPr="008B3724">
        <w:rPr>
          <w:rFonts w:cs="Tahoma"/>
          <w:color w:val="000000"/>
        </w:rPr>
        <w:t xml:space="preserve"> śc</w:t>
      </w:r>
      <w:r w:rsidR="00B46654" w:rsidRPr="008B3724">
        <w:rPr>
          <w:rFonts w:cs="Tahoma"/>
          <w:color w:val="000000"/>
        </w:rPr>
        <w:t>iany</w:t>
      </w:r>
      <w:r w:rsidR="000C29A1" w:rsidRPr="008B3724">
        <w:rPr>
          <w:rFonts w:cs="Tahoma"/>
          <w:color w:val="000000"/>
        </w:rPr>
        <w:t xml:space="preserve"> pomieszczeń sanitarnych do wys. 210cm</w:t>
      </w:r>
      <w:r w:rsidR="00B46654" w:rsidRPr="008B3724">
        <w:rPr>
          <w:rFonts w:cs="Tahoma"/>
          <w:color w:val="000000"/>
        </w:rPr>
        <w:t xml:space="preserve"> wykończyć okładziną z płytek ceramicznych</w:t>
      </w:r>
      <w:r w:rsidR="00EF6E6B">
        <w:rPr>
          <w:rFonts w:cs="Tahoma"/>
          <w:color w:val="000000"/>
        </w:rPr>
        <w:t xml:space="preserve">. Ściany od strony strefy warsztatowej - </w:t>
      </w:r>
      <w:r w:rsidR="00EF6E6B">
        <w:rPr>
          <w:rFonts w:cs="Arial"/>
        </w:rPr>
        <w:t>tynk cementowo-</w:t>
      </w:r>
      <w:proofErr w:type="spellStart"/>
      <w:r w:rsidR="00EF6E6B">
        <w:rPr>
          <w:rFonts w:cs="Arial"/>
        </w:rPr>
        <w:t>wapiennny</w:t>
      </w:r>
      <w:proofErr w:type="spellEnd"/>
      <w:r w:rsidR="00EF6E6B">
        <w:rPr>
          <w:rFonts w:cs="Arial"/>
        </w:rPr>
        <w:t xml:space="preserve"> kolor biały, od wysokości +3,69m kolor czarny.</w:t>
      </w:r>
    </w:p>
    <w:p w:rsidR="008D0A31" w:rsidRPr="008D0A31" w:rsidRDefault="008D0A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8D0A31">
        <w:rPr>
          <w:rFonts w:cs="Arial"/>
          <w:b/>
        </w:rPr>
        <w:t>Nadproża</w:t>
      </w:r>
      <w:r>
        <w:rPr>
          <w:rFonts w:cs="Arial"/>
        </w:rPr>
        <w:t xml:space="preserve"> - p</w:t>
      </w:r>
      <w:r w:rsidRPr="008D0A31">
        <w:rPr>
          <w:rFonts w:cs="Arial"/>
        </w:rPr>
        <w:t>rojektuje się nadproże nad drzwiami wyjściowymi z dwuteowników HEA100 (St3S) połączonych prętami gwintowanymi 12mm ze stali St3S. Belki oparte na wmurowaniach z cegły pełnej. Szczegóły wg rysunku. Dopuszcza się możliwość wykonania nadproża z belek żelbetowych prefabrykowanych typu L-19.</w:t>
      </w:r>
    </w:p>
    <w:p w:rsidR="00DA2CF9" w:rsidRPr="00D705A2" w:rsidRDefault="00BE28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D705A2">
        <w:rPr>
          <w:rFonts w:cs="Arial"/>
        </w:rPr>
        <w:t>Dach –płyty panwiowe oparte na podciągach żelbetowych i szlichta cementowa</w:t>
      </w:r>
      <w:r w:rsidR="008B3724" w:rsidRPr="00D705A2">
        <w:rPr>
          <w:rFonts w:cs="Arial"/>
        </w:rPr>
        <w:t xml:space="preserve"> - bez zmian</w:t>
      </w:r>
      <w:r w:rsidR="00D705A2" w:rsidRPr="00D705A2">
        <w:rPr>
          <w:rFonts w:cs="Arial"/>
        </w:rPr>
        <w:t xml:space="preserve">, </w:t>
      </w:r>
    </w:p>
    <w:p w:rsidR="00B612DA" w:rsidRPr="00D705A2" w:rsidRDefault="00B612DA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D705A2">
        <w:rPr>
          <w:rFonts w:cs="Arial"/>
        </w:rPr>
        <w:t xml:space="preserve">Pokrycie dachu </w:t>
      </w:r>
      <w:r w:rsidR="00BE2831" w:rsidRPr="00D705A2">
        <w:rPr>
          <w:rFonts w:cs="Arial"/>
        </w:rPr>
        <w:t>–</w:t>
      </w:r>
      <w:r w:rsidR="00D705A2" w:rsidRPr="00D705A2">
        <w:rPr>
          <w:rFonts w:cs="Arial"/>
        </w:rPr>
        <w:t xml:space="preserve"> </w:t>
      </w:r>
      <w:r w:rsidR="00614C10">
        <w:rPr>
          <w:rFonts w:cs="Arial"/>
        </w:rPr>
        <w:t xml:space="preserve">papa samoprzylepna np. Plaster P 180/200, papa wierzchniego krycia np. </w:t>
      </w:r>
      <w:proofErr w:type="spellStart"/>
      <w:r w:rsidR="00614C10">
        <w:rPr>
          <w:rFonts w:cs="Arial"/>
        </w:rPr>
        <w:t>FireSmart</w:t>
      </w:r>
      <w:proofErr w:type="spellEnd"/>
      <w:r w:rsidR="00614C10">
        <w:rPr>
          <w:rFonts w:cs="Arial"/>
        </w:rPr>
        <w:t xml:space="preserve"> Duo Top 5,0</w:t>
      </w:r>
    </w:p>
    <w:p w:rsidR="00BE2831" w:rsidRPr="00D705A2" w:rsidRDefault="00BE28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D705A2">
        <w:rPr>
          <w:rFonts w:cs="Arial"/>
        </w:rPr>
        <w:t xml:space="preserve">Izolacja termiczna dachu - </w:t>
      </w:r>
      <w:r w:rsidR="00F8426E">
        <w:rPr>
          <w:rFonts w:cs="Arial"/>
        </w:rPr>
        <w:t>styropian</w:t>
      </w:r>
      <w:r w:rsidR="00614C10">
        <w:rPr>
          <w:rFonts w:cs="Arial"/>
        </w:rPr>
        <w:t xml:space="preserve"> np. </w:t>
      </w:r>
      <w:proofErr w:type="spellStart"/>
      <w:r w:rsidR="00614C10">
        <w:rPr>
          <w:rFonts w:cs="Arial"/>
        </w:rPr>
        <w:t>Icopal</w:t>
      </w:r>
      <w:proofErr w:type="spellEnd"/>
      <w:r w:rsidR="00614C10">
        <w:rPr>
          <w:rFonts w:cs="Arial"/>
        </w:rPr>
        <w:t xml:space="preserve"> ROOF EPS 100-0,38 </w:t>
      </w:r>
    </w:p>
    <w:p w:rsidR="00BE2831" w:rsidRPr="00D705A2" w:rsidRDefault="00BE28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D705A2">
        <w:rPr>
          <w:rFonts w:cs="Arial"/>
        </w:rPr>
        <w:t xml:space="preserve">Stolarka okienna – istniejącą stolarkę okienną wymienić na </w:t>
      </w:r>
      <w:r w:rsidR="00D705A2">
        <w:rPr>
          <w:rFonts w:cs="Arial"/>
        </w:rPr>
        <w:t xml:space="preserve">stolarkę PCV kolor antracyt, o współczynniku przenikania ciepła U= 1,1 </w:t>
      </w:r>
      <w:r w:rsidR="00D705A2" w:rsidRPr="00D705A2">
        <w:rPr>
          <w:rFonts w:cs="Arial"/>
        </w:rPr>
        <w:t>W/m</w:t>
      </w:r>
      <w:r w:rsidR="00D705A2" w:rsidRPr="00D705A2">
        <w:rPr>
          <w:rFonts w:cs="Arial"/>
          <w:vertAlign w:val="subscript"/>
        </w:rPr>
        <w:t>2</w:t>
      </w:r>
      <w:r w:rsidR="00D705A2" w:rsidRPr="00D705A2">
        <w:rPr>
          <w:rFonts w:cs="Arial"/>
        </w:rPr>
        <w:t>K</w:t>
      </w:r>
      <w:r w:rsidR="00D705A2">
        <w:rPr>
          <w:rFonts w:cs="Arial"/>
        </w:rPr>
        <w:t>, ślusarka aluminiowa i drzwi wejściowe w kolorze antracytowym o w/w współczynniku.</w:t>
      </w:r>
    </w:p>
    <w:p w:rsidR="00BE2831" w:rsidRPr="00AD3204" w:rsidRDefault="00BE2831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AD3204">
        <w:rPr>
          <w:rFonts w:cs="Arial"/>
        </w:rPr>
        <w:t>Ryn</w:t>
      </w:r>
      <w:r w:rsidR="00D705A2">
        <w:rPr>
          <w:rFonts w:cs="Arial"/>
        </w:rPr>
        <w:t>ny i rury spustowe – rury PCV w kolorze antracytowym.</w:t>
      </w:r>
      <w:r w:rsidRPr="00AD3204">
        <w:rPr>
          <w:rFonts w:cs="Arial"/>
        </w:rPr>
        <w:t xml:space="preserve"> Spadki rynien 0,2 – 0,5%.</w:t>
      </w:r>
    </w:p>
    <w:p w:rsidR="00BE2831" w:rsidRPr="00EF6E6B" w:rsidRDefault="00EF6E6B" w:rsidP="00B953F1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Sufit</w:t>
      </w:r>
      <w:r w:rsidR="00D705A2">
        <w:rPr>
          <w:rFonts w:cs="Arial"/>
        </w:rPr>
        <w:t xml:space="preserve"> podwieszany</w:t>
      </w:r>
      <w:r>
        <w:rPr>
          <w:rFonts w:cs="Arial"/>
        </w:rPr>
        <w:t>, stropy</w:t>
      </w:r>
      <w:r w:rsidR="00D705A2">
        <w:rPr>
          <w:rFonts w:cs="Arial"/>
        </w:rPr>
        <w:t xml:space="preserve"> – sufit modułowy </w:t>
      </w:r>
      <w:r>
        <w:rPr>
          <w:rFonts w:cs="Arial"/>
        </w:rPr>
        <w:t xml:space="preserve">akustyczny typu </w:t>
      </w:r>
      <w:proofErr w:type="spellStart"/>
      <w:r>
        <w:rPr>
          <w:rFonts w:cs="Arial"/>
        </w:rPr>
        <w:t>Ecophon</w:t>
      </w:r>
      <w:proofErr w:type="spellEnd"/>
      <w:r>
        <w:rPr>
          <w:rFonts w:cs="Arial"/>
        </w:rPr>
        <w:t xml:space="preserve"> w kształcie </w:t>
      </w:r>
      <w:r w:rsidR="00F8426E" w:rsidRPr="00EF6E6B">
        <w:rPr>
          <w:rFonts w:cs="Arial"/>
        </w:rPr>
        <w:t>kwadratów</w:t>
      </w:r>
      <w:r w:rsidRPr="00EF6E6B">
        <w:rPr>
          <w:rFonts w:cs="Arial"/>
        </w:rPr>
        <w:t xml:space="preserve">, kolor biały. Strop i instalacje biegnące pod </w:t>
      </w:r>
      <w:r w:rsidR="001A037D">
        <w:rPr>
          <w:rFonts w:cs="Arial"/>
        </w:rPr>
        <w:t>stropem malowane na kolor czarny</w:t>
      </w:r>
      <w:r w:rsidRPr="00EF6E6B">
        <w:rPr>
          <w:rFonts w:cs="Arial"/>
        </w:rPr>
        <w:t>.</w:t>
      </w:r>
      <w:r w:rsidR="006E19F3">
        <w:rPr>
          <w:rFonts w:cs="Arial"/>
        </w:rPr>
        <w:t xml:space="preserve"> </w:t>
      </w:r>
      <w:bookmarkStart w:id="0" w:name="_GoBack"/>
      <w:bookmarkEnd w:id="0"/>
    </w:p>
    <w:p w:rsidR="00667183" w:rsidRPr="00EF6E6B" w:rsidRDefault="00667183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EF6E6B">
        <w:rPr>
          <w:rFonts w:cs="Arial"/>
        </w:rPr>
        <w:t>Tynki zewnętrzne</w:t>
      </w:r>
      <w:r w:rsidR="00774957" w:rsidRPr="00EF6E6B">
        <w:rPr>
          <w:rFonts w:cs="Arial"/>
        </w:rPr>
        <w:t xml:space="preserve"> </w:t>
      </w:r>
      <w:r w:rsidR="00EF6E6B" w:rsidRPr="00EF6E6B">
        <w:rPr>
          <w:rFonts w:cs="Arial"/>
        </w:rPr>
        <w:t xml:space="preserve">- </w:t>
      </w:r>
      <w:r w:rsidRPr="00EF6E6B">
        <w:rPr>
          <w:rFonts w:cs="Arial"/>
        </w:rPr>
        <w:t>cementowo-wapienne o g</w:t>
      </w:r>
      <w:r w:rsidR="00EF6E6B" w:rsidRPr="00EF6E6B">
        <w:rPr>
          <w:rFonts w:cs="Arial"/>
        </w:rPr>
        <w:t xml:space="preserve">rubości 15mm malowane farbą emulsyjną na kolor biały. </w:t>
      </w:r>
    </w:p>
    <w:p w:rsidR="00774957" w:rsidRPr="00EF6E6B" w:rsidRDefault="00EF6E6B" w:rsidP="00B953F1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Instalacje sanitarne</w:t>
      </w:r>
      <w:r w:rsidR="00774957" w:rsidRPr="00EF6E6B">
        <w:rPr>
          <w:rFonts w:cs="Arial"/>
        </w:rPr>
        <w:t xml:space="preserve"> - </w:t>
      </w:r>
      <w:r w:rsidRPr="00EF6E6B">
        <w:rPr>
          <w:rFonts w:cs="Arial"/>
        </w:rPr>
        <w:t>według opracowań branżowych</w:t>
      </w:r>
    </w:p>
    <w:p w:rsidR="00EA4806" w:rsidRPr="00EF6E6B" w:rsidRDefault="00EF6E6B" w:rsidP="00B953F1">
      <w:pPr>
        <w:pStyle w:val="Akapitzlist"/>
        <w:numPr>
          <w:ilvl w:val="0"/>
          <w:numId w:val="3"/>
        </w:numPr>
        <w:rPr>
          <w:rFonts w:cs="Arial"/>
        </w:rPr>
      </w:pPr>
      <w:r w:rsidRPr="00EF6E6B">
        <w:rPr>
          <w:rFonts w:cs="Arial"/>
        </w:rPr>
        <w:t xml:space="preserve">Instalacje elektryczne - według opracowań branżowych. </w:t>
      </w:r>
    </w:p>
    <w:p w:rsidR="00667183" w:rsidRPr="00AD3204" w:rsidRDefault="00667183" w:rsidP="00B953F1">
      <w:pPr>
        <w:pStyle w:val="Nagwek1"/>
        <w:numPr>
          <w:ilvl w:val="0"/>
          <w:numId w:val="1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Elementy wykończenia obiektu</w:t>
      </w:r>
    </w:p>
    <w:p w:rsidR="00667183" w:rsidRPr="00AD3204" w:rsidRDefault="00667183" w:rsidP="00B953F1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rPr>
          <w:rFonts w:cs="Arial"/>
          <w:u w:val="single"/>
        </w:rPr>
      </w:pPr>
      <w:r w:rsidRPr="00AD3204">
        <w:rPr>
          <w:rFonts w:cs="Arial"/>
          <w:u w:val="single"/>
        </w:rPr>
        <w:t>Posad</w:t>
      </w:r>
      <w:r w:rsidR="00E27850" w:rsidRPr="00AD3204">
        <w:rPr>
          <w:rFonts w:cs="Arial"/>
          <w:u w:val="single"/>
        </w:rPr>
        <w:t>zki</w:t>
      </w:r>
    </w:p>
    <w:p w:rsidR="00E27850" w:rsidRPr="00EF6E6B" w:rsidRDefault="00E27850" w:rsidP="00975289">
      <w:pPr>
        <w:pStyle w:val="Akapitzlist"/>
        <w:spacing w:after="0"/>
        <w:contextualSpacing w:val="0"/>
        <w:rPr>
          <w:rFonts w:cs="Arial"/>
        </w:rPr>
      </w:pPr>
      <w:r w:rsidRPr="00AD3204">
        <w:rPr>
          <w:rFonts w:cs="Arial"/>
        </w:rPr>
        <w:t>Pomieszczenia sanitarne wykończ</w:t>
      </w:r>
      <w:r w:rsidR="00FB6082" w:rsidRPr="00AD3204">
        <w:rPr>
          <w:rFonts w:cs="Arial"/>
        </w:rPr>
        <w:t>yć</w:t>
      </w:r>
      <w:r w:rsidRPr="00AD3204">
        <w:rPr>
          <w:rFonts w:cs="Arial"/>
        </w:rPr>
        <w:t xml:space="preserve"> płytkami </w:t>
      </w:r>
      <w:r w:rsidR="008E54F8" w:rsidRPr="00AD3204">
        <w:rPr>
          <w:rFonts w:cs="Arial"/>
        </w:rPr>
        <w:t xml:space="preserve">podłogowymi o klasie ścieralności </w:t>
      </w:r>
      <w:r w:rsidR="008E54F8" w:rsidRPr="00AD3204">
        <w:rPr>
          <w:rFonts w:cs="Arial"/>
        </w:rPr>
        <w:br/>
        <w:t xml:space="preserve">min. III.; nasiąkliwość (0,05%); antypoślizgowość (R11); twardość powierzchni </w:t>
      </w:r>
      <w:r w:rsidR="008E54F8" w:rsidRPr="00AD3204">
        <w:rPr>
          <w:rFonts w:cs="Arial"/>
        </w:rPr>
        <w:br/>
      </w:r>
      <w:r w:rsidR="00FB6082" w:rsidRPr="00EF6E6B">
        <w:rPr>
          <w:rFonts w:cs="Arial"/>
        </w:rPr>
        <w:t xml:space="preserve">w skali Mohsa </w:t>
      </w:r>
      <w:r w:rsidR="008E54F8" w:rsidRPr="00EF6E6B">
        <w:rPr>
          <w:rFonts w:cs="Arial"/>
        </w:rPr>
        <w:t>– min.5; dopuszcza się zastosowa</w:t>
      </w:r>
      <w:r w:rsidR="00EF6E6B">
        <w:rPr>
          <w:rFonts w:cs="Arial"/>
        </w:rPr>
        <w:t xml:space="preserve">nie płytek gat. II. Kolor biały. </w:t>
      </w:r>
    </w:p>
    <w:p w:rsidR="008E54F8" w:rsidRPr="00AD3204" w:rsidRDefault="008E54F8" w:rsidP="00975289">
      <w:pPr>
        <w:pStyle w:val="Akapitzlist"/>
        <w:spacing w:after="0"/>
        <w:contextualSpacing w:val="0"/>
        <w:rPr>
          <w:rFonts w:cs="Arial"/>
        </w:rPr>
      </w:pPr>
      <w:r w:rsidRPr="00EF6E6B">
        <w:rPr>
          <w:rFonts w:cs="Arial"/>
        </w:rPr>
        <w:t>Posadzki w pozostałych pomieszczeniach wykończ</w:t>
      </w:r>
      <w:r w:rsidR="00FB6082" w:rsidRPr="00EF6E6B">
        <w:rPr>
          <w:rFonts w:cs="Arial"/>
        </w:rPr>
        <w:t>yć</w:t>
      </w:r>
      <w:r w:rsidRPr="00EF6E6B">
        <w:rPr>
          <w:rFonts w:cs="Arial"/>
        </w:rPr>
        <w:t xml:space="preserve"> posadzką </w:t>
      </w:r>
      <w:r w:rsidR="00EF6E6B" w:rsidRPr="00EF6E6B">
        <w:rPr>
          <w:rFonts w:cs="Arial"/>
        </w:rPr>
        <w:t>żywiczną w kolorze zbliżonym do RAL 9003</w:t>
      </w:r>
      <w:r w:rsidRPr="00EF6E6B">
        <w:rPr>
          <w:rFonts w:cs="Arial"/>
        </w:rPr>
        <w:t xml:space="preserve">, </w:t>
      </w:r>
      <w:r w:rsidR="00EF6E6B" w:rsidRPr="00EF6E6B">
        <w:rPr>
          <w:rFonts w:cs="Arial"/>
        </w:rPr>
        <w:t>pokrytą lakierem poliuretanowym matowym</w:t>
      </w:r>
      <w:r w:rsidR="00EF6E6B">
        <w:rPr>
          <w:rFonts w:cs="Arial"/>
        </w:rPr>
        <w:t>.</w:t>
      </w:r>
    </w:p>
    <w:p w:rsidR="008E54F8" w:rsidRPr="00AD3204" w:rsidRDefault="008E54F8" w:rsidP="00B953F1">
      <w:pPr>
        <w:pStyle w:val="Akapitzlist"/>
        <w:numPr>
          <w:ilvl w:val="0"/>
          <w:numId w:val="5"/>
        </w:numPr>
        <w:spacing w:before="200" w:after="0"/>
        <w:ind w:left="714" w:hanging="357"/>
        <w:contextualSpacing w:val="0"/>
        <w:rPr>
          <w:rFonts w:cs="Arial"/>
          <w:u w:val="single"/>
        </w:rPr>
      </w:pPr>
      <w:r w:rsidRPr="00AD3204">
        <w:rPr>
          <w:rFonts w:cs="Arial"/>
          <w:u w:val="single"/>
        </w:rPr>
        <w:t>Wykończenie ścian wewnętrznych</w:t>
      </w:r>
    </w:p>
    <w:p w:rsidR="008E54F8" w:rsidRPr="00EF6E6B" w:rsidRDefault="008E54F8" w:rsidP="00975289">
      <w:pPr>
        <w:pStyle w:val="Akapitzlist"/>
        <w:spacing w:after="0"/>
        <w:contextualSpacing w:val="0"/>
        <w:rPr>
          <w:rFonts w:cs="Arial"/>
        </w:rPr>
      </w:pPr>
      <w:r w:rsidRPr="00EF6E6B">
        <w:rPr>
          <w:rFonts w:cs="Arial"/>
        </w:rPr>
        <w:t xml:space="preserve">Tynki wewnętrzne wykonać jako tradycyjne, cementowo-wapienne – zakładane na mokro. Przed malowaniem należy wykonać gładzie gipsowe i zagruntować. </w:t>
      </w:r>
    </w:p>
    <w:p w:rsidR="008E54F8" w:rsidRDefault="00FB6082" w:rsidP="00975289">
      <w:pPr>
        <w:pStyle w:val="Akapitzlist"/>
        <w:contextualSpacing w:val="0"/>
        <w:rPr>
          <w:rFonts w:cs="Arial"/>
        </w:rPr>
      </w:pPr>
      <w:r w:rsidRPr="00EF6E6B">
        <w:rPr>
          <w:rFonts w:cs="Arial"/>
        </w:rPr>
        <w:lastRenderedPageBreak/>
        <w:t>Wszystkie</w:t>
      </w:r>
      <w:r w:rsidRPr="00EF6E6B">
        <w:rPr>
          <w:rFonts w:cs="Tahoma"/>
          <w:color w:val="000000"/>
        </w:rPr>
        <w:t xml:space="preserve"> ściany pomieszczeń sanitarnych do wysokości 210cm wykończyć okładziną z płytek ceramicznych (min. gat. II; twardość powierzchni</w:t>
      </w:r>
      <w:r w:rsidR="00EF6E6B" w:rsidRPr="00EF6E6B">
        <w:rPr>
          <w:rFonts w:cs="Tahoma"/>
          <w:color w:val="000000"/>
        </w:rPr>
        <w:t xml:space="preserve"> min. 5 w skali Mohsa; kolor biały</w:t>
      </w:r>
      <w:r w:rsidRPr="00EF6E6B">
        <w:rPr>
          <w:rFonts w:cs="Tahoma"/>
          <w:color w:val="000000"/>
        </w:rPr>
        <w:t>). P</w:t>
      </w:r>
      <w:r w:rsidR="008E54F8" w:rsidRPr="00EF6E6B">
        <w:rPr>
          <w:rFonts w:cs="Arial"/>
        </w:rPr>
        <w:t>owyżej poziomu płytek należy zastosować farby, których powłoka jest odporna na długotrwałe działanie wody. Ściany malować farb</w:t>
      </w:r>
      <w:r w:rsidRPr="00EF6E6B">
        <w:rPr>
          <w:rFonts w:cs="Arial"/>
        </w:rPr>
        <w:t xml:space="preserve">ą akrylową do pełnej wysokości </w:t>
      </w:r>
      <w:r w:rsidR="00EF6E6B">
        <w:rPr>
          <w:rFonts w:cs="Arial"/>
        </w:rPr>
        <w:t>na kolor biały</w:t>
      </w:r>
      <w:r w:rsidRPr="00EF6E6B">
        <w:rPr>
          <w:rFonts w:cs="Arial"/>
        </w:rPr>
        <w:t>- zaleca się zastosowanie emulsyjnych farb akrylowych.</w:t>
      </w:r>
    </w:p>
    <w:p w:rsidR="00667183" w:rsidRPr="00AD3204" w:rsidRDefault="008E54F8" w:rsidP="00B953F1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rPr>
          <w:rFonts w:cs="Arial"/>
          <w:u w:val="single"/>
        </w:rPr>
      </w:pPr>
      <w:r w:rsidRPr="00AD3204">
        <w:rPr>
          <w:rFonts w:cs="Arial"/>
          <w:u w:val="single"/>
        </w:rPr>
        <w:t>Stolarka okienna</w:t>
      </w:r>
      <w:r w:rsidR="00693A9E" w:rsidRPr="00AD3204">
        <w:rPr>
          <w:rFonts w:cs="Arial"/>
          <w:u w:val="single"/>
        </w:rPr>
        <w:t xml:space="preserve"> i drzwiowa</w:t>
      </w:r>
    </w:p>
    <w:p w:rsidR="008E54F8" w:rsidRPr="00EF6E6B" w:rsidRDefault="00EF6E6B" w:rsidP="00975289">
      <w:pPr>
        <w:pStyle w:val="Akapitzlist"/>
        <w:spacing w:after="0"/>
        <w:contextualSpacing w:val="0"/>
        <w:rPr>
          <w:rFonts w:cs="Arial"/>
        </w:rPr>
      </w:pPr>
      <w:r w:rsidRPr="00EF6E6B">
        <w:rPr>
          <w:rFonts w:cs="Arial"/>
        </w:rPr>
        <w:t>Istniejącą stolarkę okienną</w:t>
      </w:r>
      <w:r w:rsidR="008E54F8" w:rsidRPr="00EF6E6B">
        <w:rPr>
          <w:rFonts w:cs="Arial"/>
        </w:rPr>
        <w:t xml:space="preserve"> </w:t>
      </w:r>
      <w:r w:rsidRPr="00EF6E6B">
        <w:rPr>
          <w:rFonts w:cs="Arial"/>
        </w:rPr>
        <w:t>wymienić na stolarkę PCV kolor antracyt, o współczynniku przenikania ciepła U= 1,1 W/m</w:t>
      </w:r>
      <w:r w:rsidRPr="00EF6E6B">
        <w:rPr>
          <w:rFonts w:cs="Arial"/>
          <w:vertAlign w:val="subscript"/>
        </w:rPr>
        <w:t>2</w:t>
      </w:r>
      <w:r w:rsidRPr="00EF6E6B">
        <w:rPr>
          <w:rFonts w:cs="Arial"/>
        </w:rPr>
        <w:t>K</w:t>
      </w:r>
    </w:p>
    <w:p w:rsidR="00EF6E6B" w:rsidRDefault="00EF6E6B" w:rsidP="00975289">
      <w:pPr>
        <w:pStyle w:val="Akapitzlist"/>
        <w:spacing w:after="0"/>
        <w:contextualSpacing w:val="0"/>
        <w:rPr>
          <w:rFonts w:cs="Arial"/>
        </w:rPr>
      </w:pPr>
      <w:r>
        <w:rPr>
          <w:rFonts w:cs="Arial"/>
        </w:rPr>
        <w:t xml:space="preserve">Ślusarkę aluminiową i drzwi wejściowe w kolorze antracytowym o w/w współczynniku. </w:t>
      </w:r>
    </w:p>
    <w:p w:rsidR="00693A9E" w:rsidRDefault="008E54F8" w:rsidP="00975289">
      <w:pPr>
        <w:pStyle w:val="Akapitzlist"/>
        <w:spacing w:after="0"/>
        <w:contextualSpacing w:val="0"/>
        <w:rPr>
          <w:rFonts w:cs="Arial"/>
        </w:rPr>
      </w:pPr>
      <w:r w:rsidRPr="00940A88">
        <w:rPr>
          <w:rFonts w:cs="Arial"/>
        </w:rPr>
        <w:t xml:space="preserve">Przeszklenie między salą a korytarzem </w:t>
      </w:r>
      <w:r w:rsidR="00940A88" w:rsidRPr="00940A88">
        <w:rPr>
          <w:rFonts w:cs="Arial"/>
        </w:rPr>
        <w:t xml:space="preserve">wykonane ze ślusarki aluminiowej w kolorze antracytowym, </w:t>
      </w:r>
      <w:r w:rsidR="00940A88">
        <w:rPr>
          <w:rFonts w:cs="Arial"/>
        </w:rPr>
        <w:t xml:space="preserve">przeszklone szkłem bezpiecznym, hartowanym. </w:t>
      </w:r>
    </w:p>
    <w:p w:rsidR="00975289" w:rsidRDefault="00940A88" w:rsidP="00975289">
      <w:pPr>
        <w:pStyle w:val="Akapitzlist"/>
        <w:contextualSpacing w:val="0"/>
        <w:rPr>
          <w:rFonts w:cs="Arial"/>
        </w:rPr>
      </w:pPr>
      <w:r>
        <w:rPr>
          <w:rFonts w:cs="Arial"/>
        </w:rPr>
        <w:t xml:space="preserve">Drzwi do toalet </w:t>
      </w:r>
      <w:proofErr w:type="spellStart"/>
      <w:r>
        <w:rPr>
          <w:rFonts w:cs="Arial"/>
        </w:rPr>
        <w:t>bezprogowe</w:t>
      </w:r>
      <w:proofErr w:type="spellEnd"/>
      <w:r>
        <w:rPr>
          <w:rFonts w:cs="Arial"/>
        </w:rPr>
        <w:t xml:space="preserve">, </w:t>
      </w:r>
      <w:r w:rsidR="003D321F">
        <w:rPr>
          <w:rFonts w:cs="Arial"/>
        </w:rPr>
        <w:t xml:space="preserve">obłożone płytami HPL, </w:t>
      </w:r>
      <w:r w:rsidR="00DA34A2">
        <w:rPr>
          <w:rFonts w:cs="Arial"/>
        </w:rPr>
        <w:t>z emblematami</w:t>
      </w:r>
      <w:r>
        <w:rPr>
          <w:rFonts w:cs="Arial"/>
        </w:rPr>
        <w:t xml:space="preserve"> z oznaczeniem przynależności</w:t>
      </w:r>
      <w:r w:rsidR="00DA34A2">
        <w:rPr>
          <w:rFonts w:cs="Arial"/>
        </w:rPr>
        <w:t xml:space="preserve"> w kolorze </w:t>
      </w:r>
      <w:r w:rsidR="0038637B">
        <w:rPr>
          <w:rFonts w:cs="Arial"/>
        </w:rPr>
        <w:t xml:space="preserve">wskazanym w zestawieniu stolarki drzwiowej. </w:t>
      </w:r>
      <w:r w:rsidR="003D321F">
        <w:rPr>
          <w:rFonts w:cs="Arial"/>
        </w:rPr>
        <w:t>D</w:t>
      </w:r>
      <w:r w:rsidR="0038637B">
        <w:rPr>
          <w:rFonts w:cs="Arial"/>
        </w:rPr>
        <w:t>rzwi do toalet w kolorze białym</w:t>
      </w:r>
      <w:r>
        <w:rPr>
          <w:rFonts w:cs="Arial"/>
        </w:rPr>
        <w:t xml:space="preserve">. </w:t>
      </w:r>
      <w:r w:rsidR="003D321F">
        <w:rPr>
          <w:rFonts w:cs="Arial"/>
        </w:rPr>
        <w:t>Klamki drzwi w kolorze</w:t>
      </w:r>
      <w:r w:rsidR="0038637B">
        <w:rPr>
          <w:rFonts w:cs="Arial"/>
        </w:rPr>
        <w:t xml:space="preserve"> białym, bezpieczne, bez rygli</w:t>
      </w:r>
      <w:r w:rsidR="00DA34A2">
        <w:rPr>
          <w:rFonts w:cs="Arial"/>
        </w:rPr>
        <w:t>.</w:t>
      </w:r>
      <w:r w:rsidR="0038637B">
        <w:rPr>
          <w:rFonts w:cs="Arial"/>
        </w:rPr>
        <w:t xml:space="preserve"> W drzwiach toalety dla osób niepełnosprawnych zastosować </w:t>
      </w:r>
      <w:r w:rsidR="003242D3">
        <w:rPr>
          <w:rFonts w:cs="Arial"/>
        </w:rPr>
        <w:t xml:space="preserve">zamek do toalet. </w:t>
      </w:r>
      <w:r w:rsidR="003D321F">
        <w:rPr>
          <w:rFonts w:cs="Arial"/>
        </w:rPr>
        <w:t>Drzwi u dołu ze szczeliną wentylacyjną o przekroju nie mniejszym niż 0,022m</w:t>
      </w:r>
      <w:r w:rsidR="003D321F" w:rsidRPr="003D321F">
        <w:rPr>
          <w:rFonts w:cs="Arial"/>
          <w:vertAlign w:val="superscript"/>
        </w:rPr>
        <w:t>2</w:t>
      </w:r>
      <w:r w:rsidR="003D321F">
        <w:rPr>
          <w:rFonts w:cs="Arial"/>
        </w:rPr>
        <w:t>.</w:t>
      </w:r>
    </w:p>
    <w:p w:rsidR="00FB6082" w:rsidRPr="00AD3204" w:rsidRDefault="00FB6082" w:rsidP="00B953F1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rPr>
          <w:rFonts w:cs="Arial"/>
          <w:u w:val="single"/>
        </w:rPr>
      </w:pPr>
      <w:r w:rsidRPr="00AD3204">
        <w:rPr>
          <w:rFonts w:cs="Arial"/>
          <w:u w:val="single"/>
        </w:rPr>
        <w:t>Armatura sanitarna</w:t>
      </w:r>
    </w:p>
    <w:p w:rsidR="00975289" w:rsidRPr="00AD3204" w:rsidRDefault="00FB6082" w:rsidP="00975289">
      <w:pPr>
        <w:pStyle w:val="Akapitzlist"/>
        <w:contextualSpacing w:val="0"/>
        <w:rPr>
          <w:rFonts w:cs="Arial"/>
        </w:rPr>
      </w:pPr>
      <w:r w:rsidRPr="00940A88">
        <w:rPr>
          <w:rFonts w:cs="Arial"/>
        </w:rPr>
        <w:t xml:space="preserve">Wszystkie pomieszczenia sanitarne wyposażyć w armaturę sanitarną wraz </w:t>
      </w:r>
      <w:r w:rsidR="00693A9E" w:rsidRPr="00940A88">
        <w:rPr>
          <w:rFonts w:cs="Arial"/>
        </w:rPr>
        <w:br/>
      </w:r>
      <w:r w:rsidR="00940A88" w:rsidRPr="00940A88">
        <w:rPr>
          <w:rFonts w:cs="Arial"/>
        </w:rPr>
        <w:t>z osprzętem w kolorze białym</w:t>
      </w:r>
      <w:r w:rsidRPr="00940A88">
        <w:rPr>
          <w:rFonts w:cs="Arial"/>
        </w:rPr>
        <w:t>.</w:t>
      </w:r>
      <w:r w:rsidR="00693A9E" w:rsidRPr="00940A88">
        <w:rPr>
          <w:rFonts w:cs="Arial"/>
        </w:rPr>
        <w:t xml:space="preserve"> W toaletach męskiej i damskiej należy dostosować po jednej umywalce do potrzeb małych dzieci – </w:t>
      </w:r>
      <w:r w:rsidR="00940A88">
        <w:rPr>
          <w:rFonts w:cs="Arial"/>
        </w:rPr>
        <w:t xml:space="preserve">wysokość montażu ok 70cm, z </w:t>
      </w:r>
      <w:r w:rsidR="00693A9E" w:rsidRPr="00940A88">
        <w:rPr>
          <w:rFonts w:cs="Arial"/>
        </w:rPr>
        <w:t xml:space="preserve">bateriami </w:t>
      </w:r>
      <w:r w:rsidR="00693A9E" w:rsidRPr="00940A88">
        <w:rPr>
          <w:rFonts w:cs="Arial"/>
        </w:rPr>
        <w:br/>
        <w:t>z ograniczonym wypływem wody o jednakowej temperaturze.</w:t>
      </w:r>
      <w:r w:rsidR="00940A88">
        <w:rPr>
          <w:rFonts w:cs="Arial"/>
        </w:rPr>
        <w:t xml:space="preserve"> W toalecie damskiej jedną miskę ustępową wykonać jako dostosowaną dla dzieci w wieku przedszkolnym. W toalecie męskiej wysokość pisuaru dostosować do dzieci w wieku szkolnym (wysokość montażu 50cm)</w:t>
      </w:r>
      <w:r w:rsidR="003A4B87">
        <w:rPr>
          <w:rFonts w:cs="Arial"/>
        </w:rPr>
        <w:t xml:space="preserve">. Przegrody toalet wykonać z </w:t>
      </w:r>
      <w:r w:rsidR="001A037D">
        <w:rPr>
          <w:rFonts w:cs="Arial"/>
        </w:rPr>
        <w:t xml:space="preserve">płyt HPL o </w:t>
      </w:r>
      <w:r w:rsidR="00F8426E">
        <w:rPr>
          <w:rFonts w:cs="Arial"/>
        </w:rPr>
        <w:t>wysokości</w:t>
      </w:r>
      <w:r w:rsidR="001A037D">
        <w:rPr>
          <w:rFonts w:cs="Arial"/>
        </w:rPr>
        <w:t xml:space="preserve"> i systemie </w:t>
      </w:r>
      <w:r w:rsidR="00F8426E">
        <w:rPr>
          <w:rFonts w:cs="Arial"/>
        </w:rPr>
        <w:t>dostoswanym</w:t>
      </w:r>
      <w:r w:rsidR="001A037D">
        <w:rPr>
          <w:rFonts w:cs="Arial"/>
        </w:rPr>
        <w:t xml:space="preserve"> dla dzieci w wieku szkolnym</w:t>
      </w:r>
      <w:r w:rsidR="003242D3">
        <w:rPr>
          <w:rFonts w:cs="Arial"/>
        </w:rPr>
        <w:t>. Kolorystyka płyt - biała</w:t>
      </w:r>
      <w:r w:rsidR="001A037D">
        <w:rPr>
          <w:rFonts w:cs="Arial"/>
        </w:rPr>
        <w:t>. Kolorystyka</w:t>
      </w:r>
      <w:r w:rsidR="003242D3">
        <w:rPr>
          <w:rFonts w:cs="Arial"/>
        </w:rPr>
        <w:t xml:space="preserve"> płytek ceramicznych</w:t>
      </w:r>
      <w:r w:rsidR="001A037D">
        <w:rPr>
          <w:rFonts w:cs="Arial"/>
        </w:rPr>
        <w:t xml:space="preserve"> w sanitariacie damskim - czerwona</w:t>
      </w:r>
      <w:r w:rsidR="003242D3">
        <w:rPr>
          <w:rFonts w:cs="Arial"/>
        </w:rPr>
        <w:t>, zbliżona do RAL 3031</w:t>
      </w:r>
      <w:r w:rsidR="001A037D">
        <w:rPr>
          <w:rFonts w:cs="Arial"/>
        </w:rPr>
        <w:t>, w męskim - niebieska</w:t>
      </w:r>
      <w:r w:rsidR="003242D3">
        <w:rPr>
          <w:rFonts w:cs="Arial"/>
        </w:rPr>
        <w:t>, zbliżona do RAL 5017, w toalecie dla niepełnosprawnych - żółta, w kolorze 1003</w:t>
      </w:r>
      <w:r w:rsidR="001A037D">
        <w:rPr>
          <w:rFonts w:cs="Arial"/>
        </w:rPr>
        <w:t xml:space="preserve">. </w:t>
      </w:r>
      <w:r w:rsidR="003242D3">
        <w:rPr>
          <w:rFonts w:cs="Arial"/>
        </w:rPr>
        <w:t xml:space="preserve">Fugi szerokie, białe. </w:t>
      </w:r>
      <w:r w:rsidR="003242D3">
        <w:rPr>
          <w:rFonts w:cs="Arial"/>
        </w:rPr>
        <w:br/>
      </w:r>
      <w:r w:rsidR="001A037D">
        <w:rPr>
          <w:rFonts w:cs="Arial"/>
        </w:rPr>
        <w:t xml:space="preserve">Toaletę dla niepełnosprawnych wyposażyć w ceramikę i armaturę dedykowaną dla osób niepełnosprawnych razem z odpowiednimi pochwytami przy misce ustępowej oraz umywalce. </w:t>
      </w:r>
    </w:p>
    <w:p w:rsidR="00693A9E" w:rsidRPr="00AD3204" w:rsidRDefault="00693A9E" w:rsidP="00B953F1">
      <w:pPr>
        <w:pStyle w:val="Akapitzlist"/>
        <w:numPr>
          <w:ilvl w:val="0"/>
          <w:numId w:val="5"/>
        </w:numPr>
        <w:spacing w:before="200" w:after="0"/>
        <w:ind w:left="714" w:hanging="357"/>
        <w:contextualSpacing w:val="0"/>
        <w:rPr>
          <w:rFonts w:cs="Arial"/>
          <w:u w:val="single"/>
        </w:rPr>
      </w:pPr>
      <w:r w:rsidRPr="00AD3204">
        <w:rPr>
          <w:rFonts w:cs="Arial"/>
          <w:u w:val="single"/>
        </w:rPr>
        <w:t>Sufit powieszany</w:t>
      </w:r>
    </w:p>
    <w:p w:rsidR="00FB6082" w:rsidRPr="00AD3204" w:rsidRDefault="001A037D" w:rsidP="00975289">
      <w:pPr>
        <w:pStyle w:val="Akapitzlist"/>
        <w:contextualSpacing w:val="0"/>
        <w:rPr>
          <w:rFonts w:cs="Arial"/>
        </w:rPr>
      </w:pPr>
      <w:r>
        <w:rPr>
          <w:rFonts w:cs="Arial"/>
        </w:rPr>
        <w:t>Sufit</w:t>
      </w:r>
      <w:r w:rsidR="00614C10">
        <w:rPr>
          <w:rFonts w:cs="Arial"/>
        </w:rPr>
        <w:t xml:space="preserve"> sali Miasteczka Ruchu Drogowego</w:t>
      </w:r>
      <w:r>
        <w:rPr>
          <w:rFonts w:cs="Arial"/>
        </w:rPr>
        <w:t xml:space="preserve"> modułowy akustyczny w kształcie </w:t>
      </w:r>
      <w:r w:rsidR="00F8426E" w:rsidRPr="00EF6E6B">
        <w:rPr>
          <w:rFonts w:cs="Arial"/>
        </w:rPr>
        <w:t>kwadratów</w:t>
      </w:r>
      <w:r w:rsidRPr="00EF6E6B">
        <w:rPr>
          <w:rFonts w:cs="Arial"/>
        </w:rPr>
        <w:t>, kolor biały</w:t>
      </w:r>
      <w:r>
        <w:rPr>
          <w:rFonts w:cs="Arial"/>
        </w:rPr>
        <w:t xml:space="preserve">. </w:t>
      </w:r>
      <w:r w:rsidRPr="00EF6E6B">
        <w:rPr>
          <w:rFonts w:cs="Arial"/>
        </w:rPr>
        <w:t>Strop i instalacje biegnące pod stropem malowane na kolor czarny.</w:t>
      </w:r>
      <w:r w:rsidR="00614C10">
        <w:rPr>
          <w:rFonts w:cs="Arial"/>
        </w:rPr>
        <w:t xml:space="preserve"> W sanitariatach sufit podwieszany, </w:t>
      </w:r>
      <w:proofErr w:type="spellStart"/>
      <w:r w:rsidR="00614C10">
        <w:rPr>
          <w:rFonts w:cs="Arial"/>
        </w:rPr>
        <w:t>gipsokartonowy</w:t>
      </w:r>
      <w:proofErr w:type="spellEnd"/>
      <w:r w:rsidR="00614C10">
        <w:rPr>
          <w:rFonts w:cs="Arial"/>
        </w:rPr>
        <w:t>, na wysokości +3,64m, biały, malowany farbami wodoodpornymi.</w:t>
      </w:r>
    </w:p>
    <w:p w:rsidR="001A037D" w:rsidRDefault="001A037D" w:rsidP="00B953F1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 xml:space="preserve">Ściany działowe wewnątrz strefy warsztatowej </w:t>
      </w:r>
    </w:p>
    <w:p w:rsidR="001A037D" w:rsidRPr="008D0A31" w:rsidRDefault="001A037D" w:rsidP="008D0A31">
      <w:pPr>
        <w:ind w:left="708"/>
        <w:rPr>
          <w:rFonts w:cs="Arial"/>
        </w:rPr>
      </w:pPr>
      <w:r w:rsidRPr="001A037D">
        <w:rPr>
          <w:rFonts w:cs="Arial"/>
        </w:rPr>
        <w:t>Ściany oddzielające strefy tematyczne wykonać jako ścianki działowe mod</w:t>
      </w:r>
      <w:r w:rsidR="00614C10">
        <w:rPr>
          <w:rFonts w:cs="Arial"/>
        </w:rPr>
        <w:t>u</w:t>
      </w:r>
      <w:r w:rsidRPr="001A037D">
        <w:rPr>
          <w:rFonts w:cs="Arial"/>
        </w:rPr>
        <w:t xml:space="preserve">łowe, ekspozycyjne, </w:t>
      </w:r>
      <w:r w:rsidR="00614C10">
        <w:rPr>
          <w:rFonts w:cs="Arial"/>
        </w:rPr>
        <w:t xml:space="preserve">mobilne, </w:t>
      </w:r>
      <w:r w:rsidRPr="001A037D">
        <w:rPr>
          <w:rFonts w:cs="Arial"/>
        </w:rPr>
        <w:t xml:space="preserve">pełne z możliwością malowania i zawieszania ekspozycji. </w:t>
      </w:r>
    </w:p>
    <w:p w:rsidR="001A037D" w:rsidRPr="00AD3204" w:rsidRDefault="001A037D" w:rsidP="001A037D">
      <w:pPr>
        <w:pStyle w:val="Akapitzlist"/>
        <w:rPr>
          <w:rFonts w:cs="Arial"/>
        </w:rPr>
      </w:pPr>
      <w:r w:rsidRPr="001A037D">
        <w:rPr>
          <w:rFonts w:cs="Arial"/>
        </w:rPr>
        <w:t xml:space="preserve">UWAGA: Wszystkie wbudowywane i montowane materiały i osprzęty powinny posiadać certyfikat dopuszczenia do stosowania w budownictwie, pozytywne atesty higieniczne oraz aprobaty z zakresu ochrony przeciwpożarowej. Wszystkie   roboty   </w:t>
      </w:r>
      <w:r w:rsidRPr="001A037D">
        <w:rPr>
          <w:rFonts w:cs="Arial"/>
        </w:rPr>
        <w:lastRenderedPageBreak/>
        <w:t>prowadz</w:t>
      </w:r>
      <w:r>
        <w:rPr>
          <w:rFonts w:cs="Arial"/>
        </w:rPr>
        <w:t xml:space="preserve">ić pod kontrolą i zgodnie </w:t>
      </w:r>
      <w:r w:rsidRPr="001A037D">
        <w:rPr>
          <w:rFonts w:cs="Arial"/>
        </w:rPr>
        <w:t>z</w:t>
      </w:r>
      <w:r>
        <w:rPr>
          <w:rFonts w:cs="Arial"/>
        </w:rPr>
        <w:t xml:space="preserve">e wskazaniami   producentów </w:t>
      </w:r>
      <w:r w:rsidRPr="001A037D">
        <w:rPr>
          <w:rFonts w:cs="Arial"/>
        </w:rPr>
        <w:t>materiałów budowlanych i urządzeń.</w:t>
      </w:r>
    </w:p>
    <w:p w:rsidR="00E17DE3" w:rsidRPr="00AD3204" w:rsidRDefault="00717683" w:rsidP="00B953F1">
      <w:pPr>
        <w:pStyle w:val="Nagwek1"/>
        <w:numPr>
          <w:ilvl w:val="0"/>
          <w:numId w:val="6"/>
        </w:numPr>
        <w:ind w:left="709"/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Dostępność dla osób niepełnosprawnych</w:t>
      </w:r>
      <w:r w:rsidR="00E17DE3" w:rsidRPr="00AD3204">
        <w:rPr>
          <w:rFonts w:ascii="Klavika Rg" w:hAnsi="Klavika Rg" w:cs="Arial"/>
        </w:rPr>
        <w:t>.</w:t>
      </w:r>
    </w:p>
    <w:p w:rsidR="00B612DA" w:rsidRPr="00AD3204" w:rsidRDefault="00B612DA" w:rsidP="00B612DA">
      <w:pPr>
        <w:ind w:left="360"/>
        <w:rPr>
          <w:rFonts w:cs="Arial"/>
        </w:rPr>
      </w:pPr>
      <w:r w:rsidRPr="00AD3204">
        <w:rPr>
          <w:rFonts w:cs="Arial"/>
        </w:rPr>
        <w:t xml:space="preserve">Budynek spełnia wymagania dostępności dla osób niepełnosprawnych, w szczególności dla osób poruszających się na wózkach inwalidzkich. </w:t>
      </w:r>
      <w:r w:rsidR="00406C9F" w:rsidRPr="00AD3204">
        <w:rPr>
          <w:rFonts w:cs="Arial"/>
        </w:rPr>
        <w:t>D</w:t>
      </w:r>
      <w:r w:rsidRPr="00AD3204">
        <w:rPr>
          <w:rFonts w:cs="Arial"/>
        </w:rPr>
        <w:t xml:space="preserve">ostęp do </w:t>
      </w:r>
      <w:r w:rsidR="00406C9F" w:rsidRPr="00AD3204">
        <w:rPr>
          <w:rFonts w:cs="Arial"/>
        </w:rPr>
        <w:t xml:space="preserve">obiektu </w:t>
      </w:r>
      <w:r w:rsidRPr="00AD3204">
        <w:rPr>
          <w:rFonts w:cs="Arial"/>
        </w:rPr>
        <w:t xml:space="preserve">prowadzi </w:t>
      </w:r>
      <w:r w:rsidR="00EA4806" w:rsidRPr="00AD3204">
        <w:rPr>
          <w:rFonts w:cs="Arial"/>
        </w:rPr>
        <w:br/>
      </w:r>
      <w:r w:rsidRPr="00AD3204">
        <w:rPr>
          <w:rFonts w:cs="Arial"/>
        </w:rPr>
        <w:t>z poziomu terenu bez konieczności pokonywania ramp lub schodów.</w:t>
      </w:r>
      <w:r w:rsidR="001A037D">
        <w:rPr>
          <w:rFonts w:cs="Arial"/>
        </w:rPr>
        <w:t xml:space="preserve"> Wszystkie drzwi i przejścia wykonywane </w:t>
      </w:r>
      <w:proofErr w:type="spellStart"/>
      <w:r w:rsidR="001A037D">
        <w:rPr>
          <w:rFonts w:cs="Arial"/>
        </w:rPr>
        <w:t>bezprogowo</w:t>
      </w:r>
      <w:proofErr w:type="spellEnd"/>
      <w:r w:rsidR="001A037D">
        <w:rPr>
          <w:rFonts w:cs="Arial"/>
        </w:rPr>
        <w:t xml:space="preserve">. Wydzielony osobny ustęp dla osób niepełnosprawnych. Wszystkie miejsca funkcyjne oznaczone piktogramami lub elementami o żywej kolorystyce umożliwiającej orientację dla osób niedowidzących. </w:t>
      </w:r>
    </w:p>
    <w:p w:rsidR="00E17DE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Rozwiązania zasadniczych elementów wyposażenia budowlano-instalacyjnego</w:t>
      </w:r>
    </w:p>
    <w:p w:rsidR="00975289" w:rsidRDefault="00406C9F" w:rsidP="00B612DA">
      <w:pPr>
        <w:ind w:left="360"/>
        <w:rPr>
          <w:rFonts w:cs="Arial"/>
          <w:lang w:eastAsia="ar-SA"/>
        </w:rPr>
      </w:pPr>
      <w:r w:rsidRPr="00AD3204">
        <w:rPr>
          <w:rFonts w:cs="Arial"/>
          <w:lang w:eastAsia="ar-SA"/>
        </w:rPr>
        <w:t>Według projektów branżowych.</w:t>
      </w:r>
    </w:p>
    <w:p w:rsidR="00F27AB4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Wpływ obiektu budowlanego na środowisko i jego wykorzystanie oraz na zdrowie ludzi i obiekty sąsiednie</w:t>
      </w:r>
    </w:p>
    <w:p w:rsidR="00B612DA" w:rsidRPr="00AD3204" w:rsidRDefault="00B612DA" w:rsidP="00B612DA">
      <w:pPr>
        <w:ind w:left="360"/>
        <w:rPr>
          <w:rFonts w:cs="Arial"/>
          <w:lang w:eastAsia="ar-SA"/>
        </w:rPr>
      </w:pPr>
      <w:r w:rsidRPr="00AD3204">
        <w:rPr>
          <w:rFonts w:cs="Arial"/>
        </w:rPr>
        <w:t>Z</w:t>
      </w:r>
      <w:r w:rsidRPr="00AD3204">
        <w:rPr>
          <w:rFonts w:cs="Arial"/>
          <w:lang w:eastAsia="ar-SA"/>
        </w:rPr>
        <w:t>godnie z Ustawą „Prawo Ochrony Środowiska” (Dz.U.2001.62.627) oraz rozporządzeniem Rady Ministrów z dnia 9 listopada 2010 r. w sprawie przedsięwzięć mogących znacząco oddziaływać na środowisko (Dz. U. Nr 213 Poz. 1397) inwestycja nie zalicza się do potencjalnie lub zawsze negatywnie oddziałujących na środowisko i nie zac</w:t>
      </w:r>
      <w:r w:rsidR="00EA4806" w:rsidRPr="00AD3204">
        <w:rPr>
          <w:rFonts w:cs="Arial"/>
          <w:lang w:eastAsia="ar-SA"/>
        </w:rPr>
        <w:t xml:space="preserve">hodzi potrzeba wydania decyzji </w:t>
      </w:r>
      <w:r w:rsidRPr="00AD3204">
        <w:rPr>
          <w:rFonts w:cs="Arial"/>
          <w:lang w:eastAsia="ar-SA"/>
        </w:rPr>
        <w:t xml:space="preserve">o środowiskowych uwarunkowaniach oraz nie ma potrzeby przeprowadzenia oceny oddziaływania na środowisko. Budynek </w:t>
      </w:r>
      <w:r w:rsidR="00EA4806" w:rsidRPr="00AD3204">
        <w:rPr>
          <w:rFonts w:cs="Arial"/>
          <w:lang w:eastAsia="ar-SA"/>
        </w:rPr>
        <w:t>wykonany jest</w:t>
      </w:r>
      <w:r w:rsidRPr="00AD3204">
        <w:rPr>
          <w:rFonts w:cs="Arial"/>
          <w:lang w:eastAsia="ar-SA"/>
        </w:rPr>
        <w:t xml:space="preserve"> wyłącznie z materiałów posiadający certyfikację i dopuszczonych do obrotu i stosowania w budownictwie. </w:t>
      </w:r>
    </w:p>
    <w:p w:rsidR="00B612DA" w:rsidRPr="00AD3204" w:rsidRDefault="00B612DA" w:rsidP="00B612DA">
      <w:pPr>
        <w:ind w:left="360"/>
        <w:rPr>
          <w:rFonts w:cs="Arial"/>
          <w:lang w:eastAsia="ar-SA"/>
        </w:rPr>
      </w:pPr>
      <w:r w:rsidRPr="00AD3204">
        <w:rPr>
          <w:rFonts w:cs="Arial"/>
          <w:lang w:eastAsia="ar-SA"/>
        </w:rPr>
        <w:t>Odpady stałe będą</w:t>
      </w:r>
      <w:r w:rsidR="00975289">
        <w:rPr>
          <w:rFonts w:cs="Arial"/>
          <w:lang w:eastAsia="ar-SA"/>
        </w:rPr>
        <w:t>,</w:t>
      </w:r>
      <w:r w:rsidRPr="00AD3204">
        <w:rPr>
          <w:rFonts w:cs="Arial"/>
          <w:lang w:eastAsia="ar-SA"/>
        </w:rPr>
        <w:t xml:space="preserve"> </w:t>
      </w:r>
      <w:r w:rsidR="00975289">
        <w:rPr>
          <w:rFonts w:cs="Arial"/>
          <w:lang w:eastAsia="ar-SA"/>
        </w:rPr>
        <w:t xml:space="preserve">jak obecnie, </w:t>
      </w:r>
      <w:r w:rsidRPr="00AD3204">
        <w:rPr>
          <w:rFonts w:cs="Arial"/>
          <w:lang w:eastAsia="ar-SA"/>
        </w:rPr>
        <w:t>segregowane i gromadzone w pojemnikac</w:t>
      </w:r>
      <w:r w:rsidR="00EA4806" w:rsidRPr="00AD3204">
        <w:rPr>
          <w:rFonts w:cs="Arial"/>
          <w:lang w:eastAsia="ar-SA"/>
        </w:rPr>
        <w:t xml:space="preserve">h na śmieci i wywożone zgodnie </w:t>
      </w:r>
      <w:r w:rsidRPr="00AD3204">
        <w:rPr>
          <w:rFonts w:cs="Arial"/>
          <w:lang w:eastAsia="ar-SA"/>
        </w:rPr>
        <w:t>z umową zawartą między zarządcą budynku a zakłade</w:t>
      </w:r>
      <w:r w:rsidR="00EA4806" w:rsidRPr="00AD3204">
        <w:rPr>
          <w:rFonts w:cs="Arial"/>
          <w:lang w:eastAsia="ar-SA"/>
        </w:rPr>
        <w:t xml:space="preserve">m usług komunalnych operującym </w:t>
      </w:r>
      <w:r w:rsidRPr="00AD3204">
        <w:rPr>
          <w:rFonts w:cs="Arial"/>
          <w:lang w:eastAsia="ar-SA"/>
        </w:rPr>
        <w:t>w rejonie.</w:t>
      </w:r>
    </w:p>
    <w:p w:rsidR="00717683" w:rsidRPr="00AD3204" w:rsidRDefault="00B612DA" w:rsidP="00B612DA">
      <w:pPr>
        <w:ind w:left="360"/>
        <w:rPr>
          <w:rFonts w:cs="Arial"/>
        </w:rPr>
      </w:pPr>
      <w:r w:rsidRPr="00AD3204">
        <w:rPr>
          <w:rFonts w:cs="Arial"/>
        </w:rPr>
        <w:t xml:space="preserve">Przewidywane skutki oddziaływania na zdrowie ludzi i obiekty sąsiednie, takie jak emisja zanieczyszczeń, hałas, promieniowanie, wibracje itd. nie wystąpią lub wystąpią w stopniu minimalnym, </w:t>
      </w:r>
      <w:proofErr w:type="spellStart"/>
      <w:r w:rsidRPr="00AD3204">
        <w:rPr>
          <w:rFonts w:cs="Arial"/>
        </w:rPr>
        <w:t>tj</w:t>
      </w:r>
      <w:proofErr w:type="spellEnd"/>
      <w:r w:rsidRPr="00AD3204">
        <w:rPr>
          <w:rFonts w:cs="Arial"/>
        </w:rPr>
        <w:t xml:space="preserve"> znacznie poniżej poziomów dopuszczalnych</w:t>
      </w:r>
      <w:r w:rsidR="00EA4806" w:rsidRPr="00AD3204">
        <w:rPr>
          <w:rFonts w:cs="Arial"/>
        </w:rPr>
        <w:t>.</w:t>
      </w:r>
    </w:p>
    <w:p w:rsidR="0071768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Charakterystyka energetyczna</w:t>
      </w:r>
    </w:p>
    <w:p w:rsidR="00A27599" w:rsidRPr="00975289" w:rsidRDefault="00A27599" w:rsidP="00A27599">
      <w:pPr>
        <w:ind w:left="360"/>
        <w:rPr>
          <w:rFonts w:cs="Arial"/>
        </w:rPr>
      </w:pPr>
      <w:r w:rsidRPr="00975289">
        <w:rPr>
          <w:rFonts w:cs="Arial"/>
        </w:rPr>
        <w:t>Projektowana charakterystyka energetyczna zamieszczona zos</w:t>
      </w:r>
      <w:r w:rsidR="00EA4806" w:rsidRPr="00975289">
        <w:rPr>
          <w:rFonts w:cs="Arial"/>
        </w:rPr>
        <w:t xml:space="preserve">tała w </w:t>
      </w:r>
      <w:r w:rsidR="00B96F70">
        <w:rPr>
          <w:rFonts w:cs="Arial"/>
        </w:rPr>
        <w:t>dalszej części opracowania</w:t>
      </w:r>
      <w:r w:rsidR="00975289">
        <w:rPr>
          <w:rFonts w:cs="Arial"/>
        </w:rPr>
        <w:t>.</w:t>
      </w:r>
    </w:p>
    <w:p w:rsidR="0071768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lastRenderedPageBreak/>
        <w:t>Analiza możliwości racjonalnego wykorzystania wysokoefektywnych systemów alternatywnych zaopatrzenia w energię i ciepło</w:t>
      </w:r>
    </w:p>
    <w:p w:rsidR="00717683" w:rsidRPr="00AD3204" w:rsidRDefault="00B612DA" w:rsidP="00717683">
      <w:pPr>
        <w:ind w:left="360"/>
        <w:rPr>
          <w:rFonts w:cs="Arial"/>
          <w:lang w:eastAsia="ar-SA"/>
        </w:rPr>
      </w:pPr>
      <w:r w:rsidRPr="00975289">
        <w:rPr>
          <w:rFonts w:cs="Arial"/>
          <w:lang w:eastAsia="ar-SA"/>
        </w:rPr>
        <w:t xml:space="preserve">Analiza możliwości racjonalnego wykorzystania wysokoefektywnych systemów alternatywnych zaopatrzenia w energię i ciepło przedstawiona została </w:t>
      </w:r>
      <w:r w:rsidR="00975289" w:rsidRPr="00975289">
        <w:rPr>
          <w:rFonts w:cs="Arial"/>
          <w:lang w:eastAsia="ar-SA"/>
        </w:rPr>
        <w:t xml:space="preserve">w </w:t>
      </w:r>
      <w:r w:rsidR="002700AA">
        <w:rPr>
          <w:rFonts w:cs="Arial"/>
          <w:lang w:eastAsia="ar-SA"/>
        </w:rPr>
        <w:t>dalszej części opracowania</w:t>
      </w:r>
      <w:r w:rsidR="00975289" w:rsidRPr="00975289">
        <w:rPr>
          <w:rFonts w:cs="Arial"/>
          <w:lang w:eastAsia="ar-SA"/>
        </w:rPr>
        <w:t>.</w:t>
      </w:r>
      <w:r w:rsidR="00975289">
        <w:rPr>
          <w:rFonts w:cs="Arial"/>
          <w:lang w:eastAsia="ar-SA"/>
        </w:rPr>
        <w:t xml:space="preserve"> </w:t>
      </w:r>
    </w:p>
    <w:p w:rsidR="0071768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Warunki ochrony przeciwpożarowej</w:t>
      </w:r>
    </w:p>
    <w:p w:rsidR="00B612DA" w:rsidRPr="00AD3204" w:rsidRDefault="00B612DA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Parametry techniczne budynku</w:t>
      </w:r>
    </w:p>
    <w:p w:rsidR="00654EC8" w:rsidRPr="00AD3204" w:rsidRDefault="00654EC8" w:rsidP="00B612DA">
      <w:pPr>
        <w:pStyle w:val="Akapitzlist"/>
        <w:ind w:left="708"/>
        <w:rPr>
          <w:rFonts w:cs="Arial"/>
        </w:rPr>
      </w:pPr>
      <w:r w:rsidRPr="00AD3204">
        <w:rPr>
          <w:rFonts w:cs="Arial"/>
        </w:rPr>
        <w:t xml:space="preserve">Liczba kondygnacji naziemnych </w:t>
      </w:r>
      <w:r w:rsidRPr="00AD3204">
        <w:rPr>
          <w:rFonts w:cs="Arial"/>
        </w:rPr>
        <w:tab/>
        <w:t>–</w:t>
      </w:r>
      <w:r w:rsidRPr="00AD3204">
        <w:rPr>
          <w:rFonts w:cs="Arial"/>
        </w:rPr>
        <w:tab/>
      </w:r>
      <w:r w:rsidR="00406C9F" w:rsidRPr="00AD3204">
        <w:rPr>
          <w:rFonts w:cs="Arial"/>
        </w:rPr>
        <w:t>1</w:t>
      </w:r>
      <w:r w:rsidRPr="00AD3204">
        <w:rPr>
          <w:rFonts w:cs="Arial"/>
        </w:rPr>
        <w:t>, budynek niski (N)</w:t>
      </w:r>
    </w:p>
    <w:p w:rsidR="00654EC8" w:rsidRPr="00AD3204" w:rsidRDefault="00654EC8" w:rsidP="00A923C1">
      <w:pPr>
        <w:pStyle w:val="Akapitzlist"/>
        <w:ind w:left="708"/>
        <w:rPr>
          <w:rFonts w:cs="Arial"/>
        </w:rPr>
      </w:pPr>
      <w:r w:rsidRPr="00AD3204">
        <w:rPr>
          <w:rFonts w:cs="Arial"/>
        </w:rPr>
        <w:t>Liczba kondygnacji podziemnych</w:t>
      </w:r>
      <w:r w:rsidRPr="00AD3204">
        <w:rPr>
          <w:rFonts w:cs="Arial"/>
        </w:rPr>
        <w:tab/>
        <w:t>–</w:t>
      </w:r>
      <w:r w:rsidRPr="00AD3204">
        <w:rPr>
          <w:rFonts w:cs="Arial"/>
        </w:rPr>
        <w:tab/>
      </w:r>
      <w:r w:rsidR="00406C9F" w:rsidRPr="00AD3204">
        <w:rPr>
          <w:rFonts w:cs="Arial"/>
        </w:rPr>
        <w:t>brak</w:t>
      </w:r>
    </w:p>
    <w:p w:rsidR="00A923C1" w:rsidRPr="00AD3204" w:rsidRDefault="00A923C1" w:rsidP="00A923C1">
      <w:pPr>
        <w:pStyle w:val="Akapitzlist"/>
        <w:ind w:left="708"/>
        <w:rPr>
          <w:rFonts w:cs="Arial"/>
          <w:sz w:val="12"/>
          <w:szCs w:val="12"/>
        </w:rPr>
      </w:pPr>
    </w:p>
    <w:p w:rsidR="00654EC8" w:rsidRPr="00AD3204" w:rsidRDefault="00654EC8" w:rsidP="00654EC8">
      <w:pPr>
        <w:pStyle w:val="Akapitzlist"/>
        <w:ind w:left="708"/>
        <w:rPr>
          <w:rFonts w:cs="Arial"/>
        </w:rPr>
      </w:pPr>
      <w:r w:rsidRPr="00AD3204">
        <w:rPr>
          <w:rFonts w:cs="Arial"/>
        </w:rPr>
        <w:t>Wysokość budynku</w:t>
      </w:r>
      <w:r w:rsidRPr="00AD3204">
        <w:rPr>
          <w:rFonts w:cs="Arial"/>
        </w:rPr>
        <w:tab/>
      </w:r>
      <w:r w:rsidRPr="00AD3204">
        <w:rPr>
          <w:rFonts w:cs="Arial"/>
        </w:rPr>
        <w:tab/>
      </w:r>
      <w:r w:rsidRPr="00AD3204">
        <w:rPr>
          <w:rFonts w:cs="Arial"/>
        </w:rPr>
        <w:tab/>
        <w:t>–</w:t>
      </w:r>
      <w:r w:rsidRPr="00AD3204">
        <w:rPr>
          <w:rFonts w:cs="Arial"/>
        </w:rPr>
        <w:tab/>
      </w:r>
      <w:r w:rsidR="00F65343">
        <w:rPr>
          <w:rFonts w:cs="Arial"/>
        </w:rPr>
        <w:t>5,40</w:t>
      </w:r>
      <w:r w:rsidRPr="00AD3204">
        <w:rPr>
          <w:rFonts w:cs="Arial"/>
        </w:rPr>
        <w:t>m</w:t>
      </w:r>
    </w:p>
    <w:p w:rsidR="00654EC8" w:rsidRPr="00AD3204" w:rsidRDefault="00654EC8" w:rsidP="00654EC8">
      <w:pPr>
        <w:pStyle w:val="Akapitzlist"/>
        <w:ind w:left="708"/>
        <w:rPr>
          <w:rFonts w:cs="Arial"/>
        </w:rPr>
      </w:pPr>
      <w:r w:rsidRPr="00AD3204">
        <w:rPr>
          <w:rFonts w:cs="Arial"/>
        </w:rPr>
        <w:t>Długość budynku</w:t>
      </w:r>
      <w:r w:rsidRPr="00AD3204">
        <w:rPr>
          <w:rFonts w:cs="Arial"/>
        </w:rPr>
        <w:tab/>
      </w:r>
      <w:r w:rsidRPr="00AD3204">
        <w:rPr>
          <w:rFonts w:cs="Arial"/>
        </w:rPr>
        <w:tab/>
      </w:r>
      <w:r w:rsidRPr="00AD3204">
        <w:rPr>
          <w:rFonts w:cs="Arial"/>
        </w:rPr>
        <w:tab/>
        <w:t xml:space="preserve">– </w:t>
      </w:r>
      <w:r w:rsidRPr="00AD3204">
        <w:rPr>
          <w:rFonts w:cs="Arial"/>
        </w:rPr>
        <w:tab/>
      </w:r>
      <w:r w:rsidR="00406C9F" w:rsidRPr="00AD3204">
        <w:rPr>
          <w:rFonts w:cs="Arial"/>
        </w:rPr>
        <w:t>42,60</w:t>
      </w:r>
      <w:r w:rsidRPr="00AD3204">
        <w:rPr>
          <w:rFonts w:cs="Arial"/>
        </w:rPr>
        <w:t>m</w:t>
      </w:r>
      <w:r w:rsidR="00241550">
        <w:rPr>
          <w:rFonts w:cs="Arial"/>
        </w:rPr>
        <w:t xml:space="preserve"> (część opracowywana 24,76m)</w:t>
      </w:r>
    </w:p>
    <w:p w:rsidR="00654EC8" w:rsidRPr="00AD3204" w:rsidRDefault="00654EC8" w:rsidP="00A923C1">
      <w:pPr>
        <w:pStyle w:val="Akapitzlist"/>
        <w:ind w:left="708"/>
        <w:rPr>
          <w:rFonts w:cs="Arial"/>
        </w:rPr>
      </w:pPr>
      <w:r w:rsidRPr="00AD3204">
        <w:rPr>
          <w:rFonts w:cs="Arial"/>
        </w:rPr>
        <w:t>Szerokość budynku</w:t>
      </w:r>
      <w:r w:rsidRPr="00AD3204">
        <w:rPr>
          <w:rFonts w:cs="Arial"/>
        </w:rPr>
        <w:tab/>
      </w:r>
      <w:r w:rsidRPr="00AD3204">
        <w:rPr>
          <w:rFonts w:cs="Arial"/>
        </w:rPr>
        <w:tab/>
      </w:r>
      <w:r w:rsidRPr="00AD3204">
        <w:rPr>
          <w:rFonts w:cs="Arial"/>
        </w:rPr>
        <w:tab/>
        <w:t xml:space="preserve">– </w:t>
      </w:r>
      <w:r w:rsidRPr="00AD3204">
        <w:rPr>
          <w:rFonts w:cs="Arial"/>
        </w:rPr>
        <w:tab/>
      </w:r>
      <w:r w:rsidR="00B62445" w:rsidRPr="00975289">
        <w:rPr>
          <w:rFonts w:cs="Arial"/>
        </w:rPr>
        <w:t>9,98</w:t>
      </w:r>
      <w:r w:rsidRPr="00975289">
        <w:rPr>
          <w:rFonts w:cs="Arial"/>
        </w:rPr>
        <w:t>m</w:t>
      </w:r>
    </w:p>
    <w:p w:rsidR="00717073" w:rsidRDefault="00FA39AF" w:rsidP="00717073">
      <w:pPr>
        <w:pStyle w:val="Bezodstpw"/>
        <w:ind w:left="708"/>
        <w:rPr>
          <w:rFonts w:cs="Arial"/>
          <w:szCs w:val="18"/>
          <w:vertAlign w:val="superscript"/>
        </w:rPr>
      </w:pPr>
      <w:r>
        <w:rPr>
          <w:rFonts w:cs="Arial"/>
        </w:rPr>
        <w:t>K</w:t>
      </w:r>
      <w:r w:rsidR="00717073" w:rsidRPr="00AD3204">
        <w:rPr>
          <w:rFonts w:cs="Arial"/>
        </w:rPr>
        <w:t xml:space="preserve">ubatura brutto części nadziemnej </w:t>
      </w:r>
      <w:r w:rsidR="00406C9F" w:rsidRPr="00AD3204">
        <w:rPr>
          <w:rFonts w:cs="Arial"/>
        </w:rPr>
        <w:tab/>
      </w:r>
      <w:r w:rsidR="00717073" w:rsidRPr="00AD3204">
        <w:rPr>
          <w:rFonts w:cs="Arial"/>
        </w:rPr>
        <w:t xml:space="preserve">– </w:t>
      </w:r>
      <w:r w:rsidR="00717073" w:rsidRPr="00AD3204">
        <w:rPr>
          <w:rFonts w:cs="Arial"/>
        </w:rPr>
        <w:tab/>
      </w:r>
      <w:r w:rsidR="00406C9F" w:rsidRPr="00AD3204">
        <w:rPr>
          <w:rFonts w:cs="Arial"/>
          <w:szCs w:val="18"/>
        </w:rPr>
        <w:t>2 057,55</w:t>
      </w:r>
      <w:r w:rsidR="00717073" w:rsidRPr="00AD3204">
        <w:rPr>
          <w:rFonts w:cs="Arial"/>
          <w:szCs w:val="18"/>
        </w:rPr>
        <w:t xml:space="preserve"> m</w:t>
      </w:r>
      <w:r w:rsidR="00717073" w:rsidRPr="00AD3204">
        <w:rPr>
          <w:rFonts w:cs="Arial"/>
          <w:szCs w:val="18"/>
          <w:vertAlign w:val="superscript"/>
        </w:rPr>
        <w:t>3</w:t>
      </w:r>
    </w:p>
    <w:p w:rsidR="00975289" w:rsidRPr="006E7DA6" w:rsidRDefault="00975289" w:rsidP="00975289">
      <w:pPr>
        <w:pStyle w:val="Bezodstpw"/>
        <w:ind w:left="360"/>
        <w:rPr>
          <w:rFonts w:cs="Arial"/>
          <w:szCs w:val="18"/>
          <w:vertAlign w:val="superscript"/>
        </w:rPr>
      </w:pPr>
      <w:r>
        <w:rPr>
          <w:rFonts w:cs="Arial"/>
          <w:szCs w:val="18"/>
        </w:rPr>
        <w:tab/>
      </w:r>
      <w:r w:rsidRPr="006E7DA6">
        <w:rPr>
          <w:rFonts w:cs="Arial"/>
          <w:szCs w:val="18"/>
        </w:rPr>
        <w:t>Kubatura części</w:t>
      </w:r>
      <w:r>
        <w:rPr>
          <w:rFonts w:cs="Arial"/>
          <w:szCs w:val="18"/>
        </w:rPr>
        <w:t xml:space="preserve"> adaptowanej budynku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1 262,02</w:t>
      </w:r>
      <w:r w:rsidRPr="006E7DA6">
        <w:rPr>
          <w:rFonts w:cs="Arial"/>
          <w:szCs w:val="18"/>
        </w:rPr>
        <w:t xml:space="preserve"> </w:t>
      </w:r>
      <w:r w:rsidRPr="00AD3204">
        <w:rPr>
          <w:rFonts w:cs="Arial"/>
          <w:szCs w:val="18"/>
        </w:rPr>
        <w:t>m</w:t>
      </w:r>
      <w:r w:rsidRPr="00AD3204">
        <w:rPr>
          <w:rFonts w:cs="Arial"/>
          <w:szCs w:val="18"/>
          <w:vertAlign w:val="superscript"/>
        </w:rPr>
        <w:t>3</w:t>
      </w:r>
    </w:p>
    <w:p w:rsidR="00B612DA" w:rsidRPr="00AD3204" w:rsidRDefault="00B612DA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Odległość od sąsiedniej zabudowy</w:t>
      </w:r>
    </w:p>
    <w:p w:rsidR="004D195A" w:rsidRDefault="00975289" w:rsidP="00A923C1">
      <w:pPr>
        <w:ind w:left="708"/>
        <w:rPr>
          <w:rFonts w:cs="Arial"/>
        </w:rPr>
      </w:pPr>
      <w:r>
        <w:rPr>
          <w:rFonts w:cs="Arial"/>
        </w:rPr>
        <w:t xml:space="preserve">Budynek znajduje się w </w:t>
      </w:r>
      <w:r w:rsidR="00F8426E">
        <w:rPr>
          <w:rFonts w:cs="Arial"/>
        </w:rPr>
        <w:t>kompleksie</w:t>
      </w:r>
      <w:r>
        <w:rPr>
          <w:rFonts w:cs="Arial"/>
        </w:rPr>
        <w:t xml:space="preserve"> zabudowy </w:t>
      </w:r>
      <w:r w:rsidRPr="00AD3204">
        <w:rPr>
          <w:rFonts w:cs="Arial"/>
        </w:rPr>
        <w:t>Wojewódzkiego Ośrodka Ruchu Drogowego WORD</w:t>
      </w:r>
      <w:r>
        <w:rPr>
          <w:rFonts w:cs="Arial"/>
        </w:rPr>
        <w:t xml:space="preserve"> w odległości 4m od południowej granicy działki budowlanej</w:t>
      </w:r>
      <w:r w:rsidR="004D195A">
        <w:rPr>
          <w:rFonts w:cs="Arial"/>
        </w:rPr>
        <w:t xml:space="preserve"> oraz </w:t>
      </w:r>
      <w:r>
        <w:rPr>
          <w:rFonts w:cs="Arial"/>
        </w:rPr>
        <w:t xml:space="preserve">2m od </w:t>
      </w:r>
      <w:r w:rsidR="004D195A">
        <w:rPr>
          <w:rFonts w:cs="Arial"/>
        </w:rPr>
        <w:t xml:space="preserve">budynku stacji obsługi pojazdu znajdującego się na tej samej działce. </w:t>
      </w:r>
    </w:p>
    <w:p w:rsidR="00975289" w:rsidRDefault="004D195A" w:rsidP="00A923C1">
      <w:pPr>
        <w:ind w:left="708"/>
        <w:rPr>
          <w:rFonts w:cs="Arial"/>
        </w:rPr>
      </w:pPr>
      <w:r>
        <w:rPr>
          <w:rFonts w:cs="Arial"/>
        </w:rPr>
        <w:t xml:space="preserve">Zabudowę sąsiednią stanowią działki budowlane z zabudową jednorodzinną mieszkaniową. Odległość do najbliższej zabudowy wynosi 16m. </w:t>
      </w:r>
    </w:p>
    <w:p w:rsidR="00717683" w:rsidRPr="0085760E" w:rsidRDefault="00C55EAD" w:rsidP="00C30474">
      <w:pPr>
        <w:ind w:left="708"/>
        <w:rPr>
          <w:rFonts w:cs="Arial"/>
        </w:rPr>
      </w:pPr>
      <w:r w:rsidRPr="0085760E">
        <w:rPr>
          <w:rFonts w:cs="Arial"/>
        </w:rPr>
        <w:t>Ściany zewnętrzne budynku projektowanego spełniają warunek EI30 na powierzchni &gt;</w:t>
      </w:r>
      <w:r w:rsidR="00E93085" w:rsidRPr="0085760E">
        <w:rPr>
          <w:rFonts w:cs="Arial"/>
        </w:rPr>
        <w:t xml:space="preserve"> </w:t>
      </w:r>
      <w:r w:rsidRPr="0085760E">
        <w:rPr>
          <w:rFonts w:cs="Arial"/>
        </w:rPr>
        <w:t>60% powierzchni elewacji.</w:t>
      </w:r>
    </w:p>
    <w:p w:rsidR="009919DB" w:rsidRPr="00AD3204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Parametry pożarowe występujących substancji palnych</w:t>
      </w:r>
    </w:p>
    <w:p w:rsidR="00E93085" w:rsidRPr="0085760E" w:rsidRDefault="00CC5261" w:rsidP="0085760E">
      <w:pPr>
        <w:ind w:left="708"/>
        <w:rPr>
          <w:rFonts w:cs="Arial"/>
        </w:rPr>
      </w:pPr>
      <w:r w:rsidRPr="00AD3204">
        <w:rPr>
          <w:rFonts w:cs="Arial"/>
        </w:rPr>
        <w:t>W obiekcie wyst</w:t>
      </w:r>
      <w:r w:rsidR="0085760E">
        <w:rPr>
          <w:rFonts w:cs="Arial"/>
        </w:rPr>
        <w:t xml:space="preserve">ępują palne materiały w postaci </w:t>
      </w:r>
      <w:r w:rsidRPr="0085760E">
        <w:rPr>
          <w:rFonts w:cs="Arial"/>
        </w:rPr>
        <w:t xml:space="preserve">elementów wykończenia wnętrz – wyposażenie typowe dla pomieszczeń </w:t>
      </w:r>
      <w:r w:rsidR="00FA39AF" w:rsidRPr="0085760E">
        <w:rPr>
          <w:rFonts w:cs="Arial"/>
        </w:rPr>
        <w:t>szkoleniowych</w:t>
      </w:r>
      <w:r w:rsidR="0085760E">
        <w:rPr>
          <w:rFonts w:cs="Arial"/>
        </w:rPr>
        <w:t xml:space="preserve"> takich jak meble typu stoły, krzesła, mobilne ściany działowe, ekrany akustyczne, elektronika w postaci symulatorów i komputerów.</w:t>
      </w:r>
    </w:p>
    <w:p w:rsidR="009919DB" w:rsidRPr="0085760E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85760E">
        <w:rPr>
          <w:rFonts w:ascii="Klavika Rg" w:hAnsi="Klavika Rg" w:cs="Arial"/>
        </w:rPr>
        <w:t>Przewidywana gęstość obciążenia ogniowego</w:t>
      </w:r>
    </w:p>
    <w:p w:rsidR="00CC5261" w:rsidRPr="0085760E" w:rsidRDefault="00CC5261" w:rsidP="00CC5261">
      <w:pPr>
        <w:pStyle w:val="Akapitzlist"/>
        <w:ind w:left="708"/>
        <w:rPr>
          <w:rFonts w:cs="Arial"/>
        </w:rPr>
      </w:pPr>
      <w:r w:rsidRPr="0085760E">
        <w:rPr>
          <w:rFonts w:cs="Arial"/>
        </w:rPr>
        <w:t xml:space="preserve">Dla budynków sklasyfikowanych jako ZL obciążenia ogniowego nie określa się. </w:t>
      </w:r>
    </w:p>
    <w:p w:rsidR="009919DB" w:rsidRPr="00AD3204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Kategori</w:t>
      </w:r>
      <w:r w:rsidR="00CC5261" w:rsidRPr="00AD3204">
        <w:rPr>
          <w:rFonts w:ascii="Klavika Rg" w:hAnsi="Klavika Rg" w:cs="Arial"/>
        </w:rPr>
        <w:t>e</w:t>
      </w:r>
      <w:r w:rsidRPr="00AD3204">
        <w:rPr>
          <w:rFonts w:ascii="Klavika Rg" w:hAnsi="Klavika Rg" w:cs="Arial"/>
        </w:rPr>
        <w:t xml:space="preserve"> zagrożenia ludzi</w:t>
      </w:r>
    </w:p>
    <w:p w:rsidR="00CC5261" w:rsidRDefault="00CC5261" w:rsidP="007B0B3A">
      <w:pPr>
        <w:pStyle w:val="Bezodstpw"/>
        <w:ind w:left="1068"/>
        <w:rPr>
          <w:rFonts w:cs="Arial"/>
          <w:b/>
        </w:rPr>
      </w:pPr>
      <w:r w:rsidRPr="00AD3204">
        <w:rPr>
          <w:rFonts w:cs="Arial"/>
        </w:rPr>
        <w:t>C</w:t>
      </w:r>
      <w:r w:rsidR="00E93085" w:rsidRPr="00AD3204">
        <w:rPr>
          <w:rFonts w:cs="Arial"/>
        </w:rPr>
        <w:t xml:space="preserve">zęść </w:t>
      </w:r>
      <w:r w:rsidR="0085760E">
        <w:rPr>
          <w:rFonts w:cs="Arial"/>
        </w:rPr>
        <w:t xml:space="preserve">adaptowana </w:t>
      </w:r>
      <w:r w:rsidR="00E93085" w:rsidRPr="00AD3204">
        <w:rPr>
          <w:rFonts w:cs="Arial"/>
        </w:rPr>
        <w:tab/>
      </w:r>
      <w:r w:rsidRPr="00AD3204">
        <w:rPr>
          <w:rFonts w:cs="Arial"/>
        </w:rPr>
        <w:tab/>
      </w:r>
      <w:r w:rsidRPr="00AD3204">
        <w:rPr>
          <w:rFonts w:cs="Arial"/>
          <w:b/>
        </w:rPr>
        <w:t>ZLI</w:t>
      </w:r>
      <w:r w:rsidR="0085760E">
        <w:rPr>
          <w:rFonts w:cs="Arial"/>
          <w:b/>
        </w:rPr>
        <w:t xml:space="preserve">II </w:t>
      </w:r>
    </w:p>
    <w:p w:rsidR="0085760E" w:rsidRPr="00AD3204" w:rsidRDefault="0085760E" w:rsidP="007B0B3A">
      <w:pPr>
        <w:pStyle w:val="Bezodstpw"/>
        <w:ind w:left="1068"/>
        <w:rPr>
          <w:rFonts w:cs="Arial"/>
          <w:b/>
        </w:rPr>
      </w:pPr>
      <w:r w:rsidRPr="0085760E">
        <w:rPr>
          <w:rFonts w:cs="Arial"/>
        </w:rPr>
        <w:t>Część garażowa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5760E">
        <w:rPr>
          <w:rFonts w:cs="Arial"/>
        </w:rPr>
        <w:t xml:space="preserve">PM </w:t>
      </w:r>
    </w:p>
    <w:p w:rsidR="009919DB" w:rsidRPr="00AD3204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 xml:space="preserve">Ocena zagrożenia wybuchem pomieszczeń oraz </w:t>
      </w:r>
      <w:r w:rsidR="007B0B3A">
        <w:rPr>
          <w:rFonts w:ascii="Klavika Rg" w:hAnsi="Klavika Rg" w:cs="Arial"/>
        </w:rPr>
        <w:t xml:space="preserve">przestrzeni </w:t>
      </w:r>
      <w:r w:rsidRPr="00AD3204">
        <w:rPr>
          <w:rFonts w:ascii="Klavika Rg" w:hAnsi="Klavika Rg" w:cs="Arial"/>
        </w:rPr>
        <w:t>zewnętrznych</w:t>
      </w:r>
    </w:p>
    <w:p w:rsidR="00CC5261" w:rsidRPr="007B0B3A" w:rsidRDefault="00CC5261" w:rsidP="00CC5261">
      <w:pPr>
        <w:ind w:left="708"/>
        <w:rPr>
          <w:rFonts w:cs="Arial"/>
        </w:rPr>
      </w:pPr>
      <w:r w:rsidRPr="00AD3204">
        <w:rPr>
          <w:rFonts w:cs="Arial"/>
        </w:rPr>
        <w:t xml:space="preserve">Zarówno w budynku jak i jego otoczeniu nie występują pomieszczenia ani strefy zagrożone </w:t>
      </w:r>
      <w:r w:rsidRPr="007B0B3A">
        <w:rPr>
          <w:rFonts w:cs="Arial"/>
        </w:rPr>
        <w:t>wybuchem.</w:t>
      </w:r>
    </w:p>
    <w:p w:rsidR="009919DB" w:rsidRPr="007B0B3A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7B0B3A">
        <w:rPr>
          <w:rFonts w:ascii="Klavika Rg" w:hAnsi="Klavika Rg" w:cs="Arial"/>
        </w:rPr>
        <w:lastRenderedPageBreak/>
        <w:t xml:space="preserve">Podział obiektu na strefy pożarowe, klasy odporności pożarowej, </w:t>
      </w:r>
      <w:r w:rsidR="00F8426E" w:rsidRPr="007B0B3A">
        <w:rPr>
          <w:rFonts w:ascii="Klavika Rg" w:hAnsi="Klavika Rg" w:cs="Arial"/>
        </w:rPr>
        <w:t>odporność</w:t>
      </w:r>
      <w:r w:rsidRPr="007B0B3A">
        <w:rPr>
          <w:rFonts w:ascii="Klavika Rg" w:hAnsi="Klavika Rg" w:cs="Arial"/>
        </w:rPr>
        <w:t xml:space="preserve"> ogniowa elementów</w:t>
      </w:r>
    </w:p>
    <w:p w:rsidR="000218B4" w:rsidRDefault="000218B4" w:rsidP="000218B4">
      <w:pPr>
        <w:pStyle w:val="Bezodstpw"/>
        <w:ind w:left="1080"/>
        <w:rPr>
          <w:rFonts w:cs="Arial"/>
          <w:b/>
        </w:rPr>
      </w:pPr>
      <w:r w:rsidRPr="00AD3204">
        <w:rPr>
          <w:rFonts w:cs="Arial"/>
        </w:rPr>
        <w:t xml:space="preserve">Część </w:t>
      </w:r>
      <w:r>
        <w:rPr>
          <w:rFonts w:cs="Arial"/>
        </w:rPr>
        <w:t xml:space="preserve">adaptowana </w:t>
      </w:r>
      <w:r w:rsidRPr="00AD3204">
        <w:rPr>
          <w:rFonts w:cs="Arial"/>
        </w:rPr>
        <w:tab/>
      </w:r>
      <w:r w:rsidRPr="00AD3204">
        <w:rPr>
          <w:rFonts w:cs="Arial"/>
        </w:rPr>
        <w:tab/>
      </w:r>
      <w:r w:rsidRPr="00AD3204">
        <w:rPr>
          <w:rFonts w:cs="Arial"/>
          <w:b/>
        </w:rPr>
        <w:t>ZLI</w:t>
      </w:r>
      <w:r>
        <w:rPr>
          <w:rFonts w:cs="Arial"/>
          <w:b/>
        </w:rPr>
        <w:t>II / niski / D</w:t>
      </w:r>
    </w:p>
    <w:p w:rsidR="000218B4" w:rsidRDefault="000218B4" w:rsidP="000218B4">
      <w:pPr>
        <w:pStyle w:val="Bezodstpw"/>
        <w:ind w:left="1080"/>
        <w:rPr>
          <w:rFonts w:cs="Arial"/>
        </w:rPr>
      </w:pPr>
      <w:r w:rsidRPr="0085760E">
        <w:rPr>
          <w:rFonts w:cs="Arial"/>
        </w:rPr>
        <w:t>Część garażowa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5760E">
        <w:rPr>
          <w:rFonts w:cs="Arial"/>
        </w:rPr>
        <w:t>PM / niski / E</w:t>
      </w:r>
    </w:p>
    <w:p w:rsidR="000218B4" w:rsidRPr="00AD3204" w:rsidRDefault="000218B4" w:rsidP="000218B4">
      <w:pPr>
        <w:pStyle w:val="Bezodstpw"/>
        <w:ind w:left="1080"/>
        <w:rPr>
          <w:rFonts w:cs="Arial"/>
          <w:b/>
        </w:rPr>
      </w:pPr>
    </w:p>
    <w:p w:rsidR="009E32B5" w:rsidRPr="00AD3204" w:rsidRDefault="009E32B5" w:rsidP="00332BAB">
      <w:pPr>
        <w:pStyle w:val="Bezodstpw"/>
        <w:rPr>
          <w:rFonts w:cs="Arial"/>
          <w:b/>
          <w:highlight w:val="yellow"/>
        </w:rPr>
      </w:pPr>
    </w:p>
    <w:p w:rsidR="009E32B5" w:rsidRPr="000218B4" w:rsidRDefault="009E32B5" w:rsidP="00F8426E">
      <w:pPr>
        <w:ind w:left="708"/>
        <w:rPr>
          <w:rFonts w:cs="Arial"/>
        </w:rPr>
      </w:pPr>
      <w:r w:rsidRPr="000218B4">
        <w:rPr>
          <w:rFonts w:cs="Arial"/>
        </w:rPr>
        <w:t>Elementy budynku, odpowiednio do klasy odporności pożarowej, w zakresie klasy odporności ogniowej będą spełniać, wymagania określone w poniższej tabeli (</w:t>
      </w:r>
      <w:r w:rsidR="000218B4">
        <w:rPr>
          <w:rFonts w:cs="Arial"/>
        </w:rPr>
        <w:t xml:space="preserve">Rozporządzenie Ministra Infrastruktury z dn. 12 kwietnia 2012r w sprawie warunków technicznych, jakim powinny odpowiadać budynki i ich usytuowanie </w:t>
      </w:r>
      <w:r w:rsidRPr="000218B4">
        <w:rPr>
          <w:rFonts w:cs="Arial"/>
        </w:rPr>
        <w:t>§ 216. 1.</w:t>
      </w:r>
      <w:r w:rsidR="000D566C" w:rsidRPr="000218B4">
        <w:rPr>
          <w:rFonts w:cs="Arial"/>
        </w:rPr>
        <w:t xml:space="preserve"> </w:t>
      </w:r>
      <w:r w:rsidRPr="000218B4">
        <w:rPr>
          <w:rFonts w:cs="Arial"/>
        </w:rPr>
        <w:t>[</w:t>
      </w:r>
      <w:r w:rsidR="000D566C" w:rsidRPr="000218B4">
        <w:rPr>
          <w:rFonts w:cs="Arial"/>
        </w:rPr>
        <w:t xml:space="preserve"> </w:t>
      </w:r>
      <w:r w:rsidRPr="000218B4">
        <w:rPr>
          <w:rFonts w:cs="Arial"/>
        </w:rPr>
        <w:t>1</w:t>
      </w:r>
      <w:r w:rsidR="000D566C" w:rsidRPr="000218B4">
        <w:rPr>
          <w:rFonts w:cs="Arial"/>
        </w:rPr>
        <w:t xml:space="preserve"> </w:t>
      </w:r>
      <w:r w:rsidRPr="000218B4">
        <w:rPr>
          <w:rFonts w:cs="Arial"/>
        </w:rPr>
        <w:t>]</w:t>
      </w:r>
      <w:r w:rsidR="000D566C" w:rsidRPr="000218B4">
        <w:rPr>
          <w:rFonts w:cs="Arial"/>
        </w:rPr>
        <w:t xml:space="preserve"> </w:t>
      </w:r>
      <w:r w:rsidRPr="000218B4">
        <w:rPr>
          <w:rFonts w:cs="Arial"/>
        </w:rPr>
        <w:t>):</w:t>
      </w:r>
    </w:p>
    <w:tbl>
      <w:tblPr>
        <w:tblpPr w:leftFromText="141" w:rightFromText="141" w:vertAnchor="text" w:tblpXSpec="center" w:tblpY="1"/>
        <w:tblOverlap w:val="never"/>
        <w:tblW w:w="45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1237"/>
        <w:gridCol w:w="1133"/>
        <w:gridCol w:w="851"/>
        <w:gridCol w:w="1276"/>
        <w:gridCol w:w="1276"/>
        <w:gridCol w:w="1417"/>
      </w:tblGrid>
      <w:tr w:rsidR="009E32B5" w:rsidRPr="000218B4" w:rsidTr="0006514E">
        <w:trPr>
          <w:cantSplit/>
        </w:trPr>
        <w:tc>
          <w:tcPr>
            <w:tcW w:w="666" w:type="pct"/>
            <w:vMerge w:val="restart"/>
            <w:vAlign w:val="center"/>
          </w:tcPr>
          <w:p w:rsidR="009E32B5" w:rsidRPr="000218B4" w:rsidRDefault="009E32B5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Klasa</w:t>
            </w:r>
            <w:r w:rsidRPr="000218B4">
              <w:rPr>
                <w:rFonts w:cs="Arial"/>
                <w:sz w:val="18"/>
                <w:szCs w:val="18"/>
              </w:rPr>
              <w:br/>
              <w:t>odporności pożarowej budynku</w:t>
            </w:r>
          </w:p>
        </w:tc>
        <w:tc>
          <w:tcPr>
            <w:tcW w:w="4334" w:type="pct"/>
            <w:gridSpan w:val="6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Klasa odporności ogniowej elementów budynku</w:t>
            </w:r>
          </w:p>
        </w:tc>
      </w:tr>
      <w:tr w:rsidR="009E32B5" w:rsidRPr="000218B4" w:rsidTr="000218B4">
        <w:trPr>
          <w:trHeight w:val="999"/>
        </w:trPr>
        <w:tc>
          <w:tcPr>
            <w:tcW w:w="666" w:type="pct"/>
            <w:vMerge/>
            <w:tcBorders>
              <w:bottom w:val="single" w:sz="6" w:space="0" w:color="auto"/>
            </w:tcBorders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6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 xml:space="preserve">główna </w:t>
            </w:r>
            <w:r w:rsidRPr="000218B4">
              <w:rPr>
                <w:rFonts w:cs="Arial"/>
                <w:sz w:val="18"/>
                <w:szCs w:val="18"/>
              </w:rPr>
              <w:br/>
              <w:t>konstrukcja nośna</w:t>
            </w:r>
          </w:p>
        </w:tc>
        <w:tc>
          <w:tcPr>
            <w:tcW w:w="683" w:type="pct"/>
            <w:tcBorders>
              <w:bottom w:val="single" w:sz="6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konstrukcja dachu</w:t>
            </w:r>
          </w:p>
        </w:tc>
        <w:tc>
          <w:tcPr>
            <w:tcW w:w="513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strop</w:t>
            </w:r>
            <w:r w:rsidRPr="000218B4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 xml:space="preserve">ściana </w:t>
            </w:r>
            <w:r w:rsidRPr="000218B4">
              <w:rPr>
                <w:rFonts w:cs="Arial"/>
                <w:sz w:val="18"/>
                <w:szCs w:val="18"/>
              </w:rPr>
              <w:br/>
              <w:t>zewnętrz-</w:t>
            </w:r>
            <w:r w:rsidRPr="000218B4">
              <w:rPr>
                <w:rFonts w:cs="Arial"/>
                <w:sz w:val="18"/>
                <w:szCs w:val="18"/>
              </w:rPr>
              <w:br/>
              <w:t>na</w:t>
            </w:r>
            <w:r w:rsidRPr="000218B4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0218B4">
              <w:rPr>
                <w:rFonts w:cs="Arial"/>
                <w:sz w:val="18"/>
                <w:szCs w:val="18"/>
              </w:rPr>
              <w:t xml:space="preserve">, </w:t>
            </w:r>
            <w:r w:rsidRPr="000218B4">
              <w:rPr>
                <w:rFonts w:cs="Arial"/>
                <w:sz w:val="18"/>
                <w:szCs w:val="18"/>
                <w:vertAlign w:val="superscript"/>
              </w:rPr>
              <w:t>2)</w:t>
            </w:r>
            <w:r w:rsidRPr="000218B4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 xml:space="preserve">ściana </w:t>
            </w:r>
            <w:r w:rsidRPr="000218B4">
              <w:rPr>
                <w:rFonts w:cs="Arial"/>
                <w:sz w:val="18"/>
                <w:szCs w:val="18"/>
              </w:rPr>
              <w:br/>
            </w:r>
            <w:proofErr w:type="spellStart"/>
            <w:r w:rsidRPr="000218B4">
              <w:rPr>
                <w:rFonts w:cs="Arial"/>
                <w:sz w:val="18"/>
                <w:szCs w:val="18"/>
              </w:rPr>
              <w:t>wewnę</w:t>
            </w:r>
            <w:proofErr w:type="spellEnd"/>
            <w:r w:rsidRPr="000218B4">
              <w:rPr>
                <w:rFonts w:cs="Arial"/>
                <w:sz w:val="18"/>
                <w:szCs w:val="18"/>
              </w:rPr>
              <w:t xml:space="preserve"> -</w:t>
            </w:r>
            <w:r w:rsidRPr="000218B4">
              <w:rPr>
                <w:rFonts w:cs="Arial"/>
                <w:sz w:val="18"/>
                <w:szCs w:val="18"/>
              </w:rPr>
              <w:br/>
              <w:t>trzna</w:t>
            </w:r>
            <w:r w:rsidRPr="000218B4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0218B4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854" w:type="pct"/>
            <w:tcBorders>
              <w:bottom w:val="single" w:sz="6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18"/>
                <w:szCs w:val="18"/>
              </w:rPr>
            </w:pPr>
            <w:proofErr w:type="spellStart"/>
            <w:r w:rsidRPr="000218B4">
              <w:rPr>
                <w:rFonts w:cs="Arial"/>
                <w:sz w:val="18"/>
                <w:szCs w:val="18"/>
              </w:rPr>
              <w:t>przekrycie</w:t>
            </w:r>
            <w:proofErr w:type="spellEnd"/>
            <w:r w:rsidRPr="000218B4">
              <w:rPr>
                <w:rFonts w:cs="Arial"/>
                <w:sz w:val="18"/>
                <w:szCs w:val="18"/>
              </w:rPr>
              <w:t xml:space="preserve"> </w:t>
            </w:r>
            <w:r w:rsidRPr="000218B4">
              <w:rPr>
                <w:rFonts w:cs="Arial"/>
                <w:sz w:val="18"/>
                <w:szCs w:val="18"/>
              </w:rPr>
              <w:br/>
              <w:t>dachu</w:t>
            </w:r>
            <w:r w:rsidRPr="000218B4">
              <w:rPr>
                <w:rFonts w:cs="Arial"/>
                <w:sz w:val="18"/>
                <w:szCs w:val="18"/>
                <w:vertAlign w:val="superscript"/>
              </w:rPr>
              <w:t>3)</w:t>
            </w:r>
            <w:r w:rsidRPr="000218B4">
              <w:rPr>
                <w:rFonts w:cs="Arial"/>
                <w:sz w:val="18"/>
                <w:szCs w:val="18"/>
              </w:rPr>
              <w:t>,</w:t>
            </w:r>
          </w:p>
        </w:tc>
      </w:tr>
      <w:tr w:rsidR="009E32B5" w:rsidRPr="00AD3204" w:rsidTr="000218B4">
        <w:tc>
          <w:tcPr>
            <w:tcW w:w="666" w:type="pct"/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"D"</w:t>
            </w:r>
          </w:p>
        </w:tc>
        <w:tc>
          <w:tcPr>
            <w:tcW w:w="746" w:type="pct"/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R30</w:t>
            </w:r>
          </w:p>
        </w:tc>
        <w:tc>
          <w:tcPr>
            <w:tcW w:w="683" w:type="pct"/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(-)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REI30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EI30 (o-i)</w:t>
            </w:r>
          </w:p>
        </w:tc>
        <w:tc>
          <w:tcPr>
            <w:tcW w:w="769" w:type="pct"/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(-)</w:t>
            </w:r>
          </w:p>
        </w:tc>
        <w:tc>
          <w:tcPr>
            <w:tcW w:w="854" w:type="pct"/>
            <w:vAlign w:val="center"/>
          </w:tcPr>
          <w:p w:rsidR="009E32B5" w:rsidRPr="000218B4" w:rsidRDefault="009E32B5" w:rsidP="009E32B5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(-)</w:t>
            </w:r>
          </w:p>
        </w:tc>
      </w:tr>
    </w:tbl>
    <w:p w:rsidR="000D566C" w:rsidRDefault="000D566C" w:rsidP="000D566C">
      <w:pPr>
        <w:pStyle w:val="Bezodstpw"/>
        <w:rPr>
          <w:rFonts w:cs="Arial"/>
          <w:highlight w:val="darkYellow"/>
        </w:rPr>
      </w:pPr>
    </w:p>
    <w:p w:rsidR="00DB722A" w:rsidRPr="00AD3204" w:rsidRDefault="00DB722A" w:rsidP="000D566C">
      <w:pPr>
        <w:pStyle w:val="Bezodstpw"/>
        <w:rPr>
          <w:rFonts w:cs="Arial"/>
          <w:highlight w:val="darkYellow"/>
        </w:rPr>
      </w:pP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  <w:u w:val="single"/>
        </w:rPr>
      </w:pPr>
      <w:r w:rsidRPr="000218B4">
        <w:rPr>
          <w:rFonts w:cs="Arial"/>
          <w:sz w:val="18"/>
          <w:szCs w:val="18"/>
          <w:u w:val="single"/>
        </w:rPr>
        <w:t>Oznaczenia w tabeli: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</w:rPr>
        <w:t>R - nośność ogniowa (w minutach)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</w:rPr>
        <w:t>E - szczelność ogniowa (w minutach)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</w:rPr>
        <w:t>I - izolacyjność ogniowa (w minutach)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</w:rPr>
        <w:t>(-) - nie stawia się wymagań.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  <w:vertAlign w:val="superscript"/>
        </w:rPr>
        <w:t xml:space="preserve">1) </w:t>
      </w:r>
      <w:r w:rsidRPr="000218B4">
        <w:rPr>
          <w:rFonts w:cs="Arial"/>
          <w:sz w:val="18"/>
          <w:szCs w:val="18"/>
        </w:rPr>
        <w:t>Jeżeli przegroda jest częścią głównej konstrukcji nośnej, powinna spełniać także kryteria nośności ogniowej (R) odpowiednio do wymagań zawartych w kol. 2 i 3 dla danej klasy odporności pożarowej budynku.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  <w:vertAlign w:val="superscript"/>
        </w:rPr>
        <w:t xml:space="preserve">2) </w:t>
      </w:r>
      <w:r w:rsidRPr="000218B4">
        <w:rPr>
          <w:rFonts w:cs="Arial"/>
          <w:sz w:val="18"/>
          <w:szCs w:val="18"/>
        </w:rPr>
        <w:t>Klasa odporności ogniowej dotyczy pasa między kondygnacyjnego wraz z połączeniem ze stropem.</w:t>
      </w:r>
    </w:p>
    <w:p w:rsidR="009E32B5" w:rsidRPr="000218B4" w:rsidRDefault="009E32B5" w:rsidP="000D566C">
      <w:pPr>
        <w:pStyle w:val="Bezodstpw"/>
        <w:ind w:left="708"/>
        <w:rPr>
          <w:rFonts w:cs="Arial"/>
          <w:sz w:val="18"/>
          <w:szCs w:val="18"/>
        </w:rPr>
      </w:pPr>
      <w:r w:rsidRPr="000218B4">
        <w:rPr>
          <w:rFonts w:cs="Arial"/>
          <w:sz w:val="18"/>
          <w:szCs w:val="18"/>
          <w:vertAlign w:val="superscript"/>
        </w:rPr>
        <w:t xml:space="preserve">3) </w:t>
      </w:r>
      <w:r w:rsidRPr="000218B4">
        <w:rPr>
          <w:rFonts w:cs="Arial"/>
          <w:sz w:val="18"/>
          <w:szCs w:val="18"/>
        </w:rPr>
        <w:t>Wymagania nie dotyczą naświetli dachowych, świetlików, lukarn i okien połaciowych (z zastrzeżeniem § 218), jeśli otwory w połaci dachowej nie zajmują więcej niż 20% jej powierzchni.</w:t>
      </w:r>
    </w:p>
    <w:p w:rsidR="009E32B5" w:rsidRPr="00AD3204" w:rsidRDefault="009E32B5" w:rsidP="009E32B5">
      <w:pPr>
        <w:ind w:left="1416"/>
        <w:rPr>
          <w:rFonts w:cs="Arial"/>
          <w:highlight w:val="yellow"/>
        </w:rPr>
      </w:pPr>
    </w:p>
    <w:p w:rsidR="001F48DE" w:rsidRPr="000218B4" w:rsidRDefault="001F48DE" w:rsidP="000D566C">
      <w:pPr>
        <w:ind w:left="708"/>
        <w:rPr>
          <w:rFonts w:cs="Arial"/>
        </w:rPr>
      </w:pPr>
      <w:r w:rsidRPr="000218B4">
        <w:rPr>
          <w:rFonts w:cs="Arial"/>
        </w:rPr>
        <w:t xml:space="preserve">Elementy oddzielenia przeciwpożarowego </w:t>
      </w:r>
      <w:r w:rsidR="0006514E" w:rsidRPr="000218B4">
        <w:rPr>
          <w:rFonts w:cs="Arial"/>
        </w:rPr>
        <w:t>w zakresie klasy odporności ogniowej będą spełniać, wymagania określone w poniższej tabeli (§ 234. 4. [ 1 ] ):</w:t>
      </w:r>
    </w:p>
    <w:tbl>
      <w:tblPr>
        <w:tblpPr w:leftFromText="141" w:rightFromText="141" w:vertAnchor="text" w:tblpXSpec="center" w:tblpY="1"/>
        <w:tblOverlap w:val="never"/>
        <w:tblW w:w="45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237"/>
        <w:gridCol w:w="1133"/>
        <w:gridCol w:w="1982"/>
        <w:gridCol w:w="1559"/>
        <w:gridCol w:w="1276"/>
      </w:tblGrid>
      <w:tr w:rsidR="0006514E" w:rsidRPr="000218B4" w:rsidTr="0006514E">
        <w:trPr>
          <w:cantSplit/>
        </w:trPr>
        <w:tc>
          <w:tcPr>
            <w:tcW w:w="667" w:type="pct"/>
            <w:vMerge w:val="restar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Klasa</w:t>
            </w:r>
            <w:r w:rsidRPr="000218B4">
              <w:rPr>
                <w:rFonts w:cs="Arial"/>
                <w:sz w:val="18"/>
                <w:szCs w:val="18"/>
              </w:rPr>
              <w:br/>
              <w:t>odporności pożarowej budynku</w:t>
            </w:r>
          </w:p>
        </w:tc>
        <w:tc>
          <w:tcPr>
            <w:tcW w:w="4333" w:type="pct"/>
            <w:gridSpan w:val="5"/>
          </w:tcPr>
          <w:p w:rsidR="0006514E" w:rsidRPr="000218B4" w:rsidRDefault="0006514E" w:rsidP="0006514E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Klasa odporności ogniowej</w:t>
            </w:r>
          </w:p>
        </w:tc>
      </w:tr>
      <w:tr w:rsidR="0006514E" w:rsidRPr="000218B4" w:rsidTr="0006514E">
        <w:trPr>
          <w:trHeight w:val="300"/>
        </w:trPr>
        <w:tc>
          <w:tcPr>
            <w:tcW w:w="667" w:type="pct"/>
            <w:vMerge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elementów oddzielenia przeciwpożarowego</w:t>
            </w:r>
          </w:p>
        </w:tc>
        <w:tc>
          <w:tcPr>
            <w:tcW w:w="1195" w:type="pct"/>
            <w:vMerge w:val="restar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drzwi przeciwpożarowe lub inne zamknięcia przeciwpożarowe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drzwi z przedsionka przeciwpożarowego</w:t>
            </w:r>
          </w:p>
        </w:tc>
      </w:tr>
      <w:tr w:rsidR="0006514E" w:rsidRPr="000218B4" w:rsidTr="0006514E">
        <w:trPr>
          <w:trHeight w:val="383"/>
        </w:trPr>
        <w:tc>
          <w:tcPr>
            <w:tcW w:w="667" w:type="pct"/>
            <w:vMerge/>
            <w:tcBorders>
              <w:bottom w:val="single" w:sz="6" w:space="0" w:color="auto"/>
            </w:tcBorders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ściany i stropy z wyjątkiem stropów ZL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 xml:space="preserve"> stropy ZL</w:t>
            </w:r>
          </w:p>
        </w:tc>
        <w:tc>
          <w:tcPr>
            <w:tcW w:w="1195" w:type="pct"/>
            <w:vMerge/>
            <w:tcBorders>
              <w:bottom w:val="single" w:sz="6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 xml:space="preserve">na korytarz </w:t>
            </w:r>
            <w:r w:rsidRPr="000218B4">
              <w:rPr>
                <w:rFonts w:cs="Arial"/>
                <w:sz w:val="18"/>
                <w:szCs w:val="18"/>
              </w:rPr>
              <w:br/>
              <w:t>i do pomieszczenia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18"/>
                <w:szCs w:val="18"/>
              </w:rPr>
            </w:pPr>
            <w:r w:rsidRPr="000218B4">
              <w:rPr>
                <w:rFonts w:cs="Arial"/>
                <w:sz w:val="18"/>
                <w:szCs w:val="18"/>
              </w:rPr>
              <w:t>na klatkę schodową</w:t>
            </w:r>
          </w:p>
        </w:tc>
      </w:tr>
      <w:tr w:rsidR="0006514E" w:rsidRPr="00AD3204" w:rsidTr="0006514E">
        <w:tc>
          <w:tcPr>
            <w:tcW w:w="667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"D"</w:t>
            </w:r>
            <w:r w:rsidR="000218B4">
              <w:rPr>
                <w:rFonts w:cs="Arial"/>
                <w:sz w:val="20"/>
                <w:szCs w:val="20"/>
              </w:rPr>
              <w:t xml:space="preserve"> i "E"</w:t>
            </w:r>
          </w:p>
        </w:tc>
        <w:tc>
          <w:tcPr>
            <w:tcW w:w="746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REI60</w:t>
            </w:r>
          </w:p>
        </w:tc>
        <w:tc>
          <w:tcPr>
            <w:tcW w:w="683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REI30</w:t>
            </w:r>
          </w:p>
        </w:tc>
        <w:tc>
          <w:tcPr>
            <w:tcW w:w="1195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EI30</w:t>
            </w:r>
          </w:p>
        </w:tc>
        <w:tc>
          <w:tcPr>
            <w:tcW w:w="940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EI15</w:t>
            </w:r>
          </w:p>
        </w:tc>
        <w:tc>
          <w:tcPr>
            <w:tcW w:w="769" w:type="pct"/>
            <w:vAlign w:val="center"/>
          </w:tcPr>
          <w:p w:rsidR="0006514E" w:rsidRPr="000218B4" w:rsidRDefault="0006514E" w:rsidP="0006514E">
            <w:pPr>
              <w:pStyle w:val="Bezodstpw"/>
              <w:rPr>
                <w:rFonts w:cs="Arial"/>
                <w:sz w:val="20"/>
                <w:szCs w:val="20"/>
              </w:rPr>
            </w:pPr>
            <w:r w:rsidRPr="000218B4">
              <w:rPr>
                <w:rFonts w:cs="Arial"/>
                <w:sz w:val="20"/>
                <w:szCs w:val="20"/>
              </w:rPr>
              <w:t>E15</w:t>
            </w:r>
          </w:p>
        </w:tc>
      </w:tr>
    </w:tbl>
    <w:p w:rsidR="000D566C" w:rsidRPr="00AD3204" w:rsidRDefault="000D566C">
      <w:pPr>
        <w:jc w:val="left"/>
        <w:rPr>
          <w:rFonts w:cs="Arial"/>
          <w:highlight w:val="yellow"/>
        </w:rPr>
      </w:pPr>
    </w:p>
    <w:p w:rsidR="009E32B5" w:rsidRPr="00AD3204" w:rsidRDefault="009E32B5" w:rsidP="000D566C">
      <w:pPr>
        <w:ind w:left="708"/>
        <w:rPr>
          <w:rFonts w:cs="Arial"/>
        </w:rPr>
      </w:pPr>
      <w:r w:rsidRPr="00AD3204">
        <w:rPr>
          <w:rFonts w:cs="Arial"/>
        </w:rPr>
        <w:t>W celu zapewnienia minimalnej odporności ogniowej poszczególnych elementów budynku zastosowano następujące rozwiązania materiałowo konstrukcyjne:</w:t>
      </w:r>
    </w:p>
    <w:p w:rsidR="000218B4" w:rsidRPr="000218B4" w:rsidRDefault="000218B4" w:rsidP="000218B4">
      <w:pPr>
        <w:ind w:left="360"/>
        <w:rPr>
          <w:rFonts w:cs="Arial"/>
        </w:rPr>
      </w:pPr>
      <w:r w:rsidRPr="000218B4">
        <w:rPr>
          <w:rFonts w:cs="Arial"/>
        </w:rPr>
        <w:t>Ściany:</w:t>
      </w:r>
    </w:p>
    <w:p w:rsidR="000218B4" w:rsidRPr="000218B4" w:rsidRDefault="000218B4" w:rsidP="000218B4">
      <w:pPr>
        <w:ind w:left="1080"/>
        <w:rPr>
          <w:rFonts w:cs="Arial"/>
        </w:rPr>
      </w:pPr>
      <w:r w:rsidRPr="000218B4">
        <w:rPr>
          <w:rFonts w:cs="Arial"/>
          <w:u w:val="single"/>
        </w:rPr>
        <w:t xml:space="preserve">Ściany zewnętrzne </w:t>
      </w:r>
      <w:r w:rsidRPr="000218B4">
        <w:rPr>
          <w:rFonts w:cs="Arial"/>
        </w:rPr>
        <w:t>– istniejące murowane z cegły ceramicznej pełnej o grubości 38cm (</w:t>
      </w:r>
      <w:r w:rsidRPr="000218B4">
        <w:rPr>
          <w:rFonts w:ascii="Arial" w:hAnsi="Arial" w:cs="Arial"/>
          <w:sz w:val="24"/>
          <w:szCs w:val="24"/>
        </w:rPr>
        <w:t>λ</w:t>
      </w:r>
      <w:r w:rsidRPr="000218B4">
        <w:rPr>
          <w:rFonts w:cs="RomanS"/>
          <w:sz w:val="24"/>
          <w:szCs w:val="24"/>
        </w:rPr>
        <w:t>=0,770  U≈2.48 W/m</w:t>
      </w:r>
      <w:r w:rsidRPr="000218B4">
        <w:rPr>
          <w:rFonts w:cs="RomanS"/>
          <w:sz w:val="17"/>
          <w:szCs w:val="17"/>
        </w:rPr>
        <w:t>2</w:t>
      </w:r>
      <w:r w:rsidRPr="000218B4">
        <w:rPr>
          <w:rFonts w:cs="RomanS"/>
          <w:sz w:val="24"/>
          <w:szCs w:val="24"/>
        </w:rPr>
        <w:t>K)</w:t>
      </w:r>
      <w:r w:rsidRPr="000218B4">
        <w:rPr>
          <w:rFonts w:cs="Arial"/>
        </w:rPr>
        <w:t>, miejsca po bramach garażowych murowane z pustaków ceramicznych typu POROTHERM 25 P+W (</w:t>
      </w:r>
      <w:r w:rsidRPr="000218B4">
        <w:rPr>
          <w:rFonts w:ascii="Arial" w:hAnsi="Arial" w:cs="Arial"/>
          <w:sz w:val="24"/>
          <w:szCs w:val="24"/>
        </w:rPr>
        <w:t>λ</w:t>
      </w:r>
      <w:r w:rsidRPr="000218B4">
        <w:rPr>
          <w:rFonts w:cs="RomanS"/>
          <w:sz w:val="24"/>
          <w:szCs w:val="24"/>
        </w:rPr>
        <w:t xml:space="preserve">=0,313  U=1.03 </w:t>
      </w:r>
      <w:r w:rsidRPr="000218B4">
        <w:rPr>
          <w:rFonts w:cs="RomanS"/>
          <w:sz w:val="24"/>
          <w:szCs w:val="24"/>
        </w:rPr>
        <w:lastRenderedPageBreak/>
        <w:t>W/m</w:t>
      </w:r>
      <w:r w:rsidRPr="000218B4">
        <w:rPr>
          <w:rFonts w:cs="RomanS"/>
          <w:sz w:val="17"/>
          <w:szCs w:val="17"/>
        </w:rPr>
        <w:t>2</w:t>
      </w:r>
      <w:r w:rsidRPr="000218B4">
        <w:rPr>
          <w:rFonts w:cs="RomanS"/>
          <w:sz w:val="24"/>
          <w:szCs w:val="24"/>
        </w:rPr>
        <w:t>K)</w:t>
      </w:r>
      <w:r w:rsidRPr="000218B4">
        <w:rPr>
          <w:rFonts w:cs="Arial"/>
        </w:rPr>
        <w:t xml:space="preserve">, ściany docieplone od zewnątrz izolacją o grubości 20cm (przy </w:t>
      </w:r>
      <w:proofErr w:type="spellStart"/>
      <w:r w:rsidRPr="000218B4">
        <w:rPr>
          <w:rFonts w:ascii="Arial" w:hAnsi="Arial" w:cs="Arial"/>
          <w:color w:val="545454"/>
          <w:shd w:val="clear" w:color="auto" w:fill="FFFFFF"/>
        </w:rPr>
        <w:t>λ</w:t>
      </w:r>
      <w:r w:rsidRPr="000218B4">
        <w:rPr>
          <w:rFonts w:cs="Arial"/>
          <w:vertAlign w:val="subscript"/>
        </w:rPr>
        <w:t>max</w:t>
      </w:r>
      <w:proofErr w:type="spellEnd"/>
      <w:r w:rsidRPr="000218B4">
        <w:rPr>
          <w:rFonts w:cs="Arial"/>
        </w:rPr>
        <w:t>=0,036W/</w:t>
      </w:r>
      <w:proofErr w:type="spellStart"/>
      <w:r w:rsidRPr="000218B4">
        <w:rPr>
          <w:rFonts w:cs="Arial"/>
        </w:rPr>
        <w:t>mK</w:t>
      </w:r>
      <w:proofErr w:type="spellEnd"/>
      <w:r w:rsidRPr="000218B4">
        <w:rPr>
          <w:rFonts w:cs="Arial"/>
        </w:rPr>
        <w:t xml:space="preserve">), tynkowane od wewnątrz tynkiem cementowo-wapiennym o grubości do 15mm, od zewnątrz wykończenie w </w:t>
      </w:r>
      <w:proofErr w:type="spellStart"/>
      <w:r w:rsidRPr="000218B4">
        <w:rPr>
          <w:rFonts w:cs="Arial"/>
        </w:rPr>
        <w:t>technologi</w:t>
      </w:r>
      <w:proofErr w:type="spellEnd"/>
      <w:r w:rsidRPr="000218B4">
        <w:rPr>
          <w:rFonts w:cs="Arial"/>
        </w:rPr>
        <w:t xml:space="preserve"> lekkiej mokrej na kolor biały</w:t>
      </w:r>
      <w:r w:rsidR="0072633F">
        <w:rPr>
          <w:rFonts w:cs="Arial"/>
        </w:rPr>
        <w:t xml:space="preserve">. Izolacja w pasie 1m od podziału na strefy pożarowe zostanie wykonana z wełny skalnej o współczynniku przenikania ciepła </w:t>
      </w:r>
      <w:r w:rsidR="0072633F" w:rsidRPr="0072633F">
        <w:rPr>
          <w:rFonts w:cs="Arial" w:hint="eastAsia"/>
        </w:rPr>
        <w:t>λ</w:t>
      </w:r>
      <w:r w:rsidR="0072633F" w:rsidRPr="0072633F">
        <w:rPr>
          <w:rFonts w:cs="Arial"/>
          <w:vertAlign w:val="subscript"/>
        </w:rPr>
        <w:t>D</w:t>
      </w:r>
      <w:r w:rsidR="0072633F" w:rsidRPr="0072633F">
        <w:rPr>
          <w:rFonts w:cs="Arial"/>
        </w:rPr>
        <w:t>= 0,035 W/</w:t>
      </w:r>
      <w:proofErr w:type="spellStart"/>
      <w:r w:rsidR="0072633F" w:rsidRPr="0072633F">
        <w:rPr>
          <w:rFonts w:cs="Arial"/>
        </w:rPr>
        <w:t>mK</w:t>
      </w:r>
      <w:proofErr w:type="spellEnd"/>
      <w:r w:rsidR="0072633F">
        <w:rPr>
          <w:rFonts w:cs="Arial"/>
        </w:rPr>
        <w:t xml:space="preserve"> i klasy reakcji na ogień A1. </w:t>
      </w:r>
    </w:p>
    <w:p w:rsidR="000218B4" w:rsidRPr="000218B4" w:rsidRDefault="000218B4" w:rsidP="000218B4">
      <w:pPr>
        <w:ind w:left="1080"/>
        <w:rPr>
          <w:rFonts w:cs="Arial"/>
        </w:rPr>
      </w:pPr>
      <w:r w:rsidRPr="000218B4">
        <w:rPr>
          <w:rFonts w:cs="Arial"/>
          <w:u w:val="single"/>
        </w:rPr>
        <w:t>Ściana wewnętrzna istniejąca</w:t>
      </w:r>
      <w:r w:rsidRPr="000218B4">
        <w:rPr>
          <w:rFonts w:cs="Arial"/>
        </w:rPr>
        <w:t xml:space="preserve"> – </w:t>
      </w:r>
      <w:r w:rsidR="0072633F">
        <w:rPr>
          <w:rFonts w:cs="Arial"/>
        </w:rPr>
        <w:t xml:space="preserve">oddzielająca część adaptowaną od pozostałej części budynku garażowego; </w:t>
      </w:r>
      <w:r w:rsidRPr="000218B4">
        <w:rPr>
          <w:rFonts w:cs="Arial"/>
        </w:rPr>
        <w:t xml:space="preserve">murowana z cegły ceramicznej pełnej o grubości 25cm, izolowana </w:t>
      </w:r>
      <w:r w:rsidR="0072633F">
        <w:rPr>
          <w:rFonts w:cs="Arial"/>
        </w:rPr>
        <w:t xml:space="preserve">termiczna i oddzielenie pożarowe wełną skalną o </w:t>
      </w:r>
      <w:r w:rsidRPr="000218B4">
        <w:rPr>
          <w:rFonts w:cs="Arial"/>
        </w:rPr>
        <w:t>grubości 1</w:t>
      </w:r>
      <w:r w:rsidR="0072633F">
        <w:rPr>
          <w:rFonts w:cs="Arial"/>
        </w:rPr>
        <w:t>0</w:t>
      </w:r>
      <w:r w:rsidRPr="000218B4">
        <w:rPr>
          <w:rFonts w:cs="Arial"/>
        </w:rPr>
        <w:t>cm</w:t>
      </w:r>
      <w:r w:rsidR="0072633F">
        <w:rPr>
          <w:rFonts w:cs="Arial"/>
        </w:rPr>
        <w:t xml:space="preserve"> o współczynniku przenikania ciepła </w:t>
      </w:r>
      <w:r w:rsidR="0072633F" w:rsidRPr="0072633F">
        <w:rPr>
          <w:rFonts w:cs="Arial" w:hint="eastAsia"/>
        </w:rPr>
        <w:t>λ</w:t>
      </w:r>
      <w:r w:rsidR="0072633F" w:rsidRPr="0072633F">
        <w:rPr>
          <w:rFonts w:cs="Arial"/>
          <w:vertAlign w:val="subscript"/>
        </w:rPr>
        <w:t>D</w:t>
      </w:r>
      <w:r w:rsidR="0072633F" w:rsidRPr="0072633F">
        <w:rPr>
          <w:rFonts w:cs="Arial"/>
        </w:rPr>
        <w:t>= 0,035 W/</w:t>
      </w:r>
      <w:proofErr w:type="spellStart"/>
      <w:r w:rsidR="0072633F" w:rsidRPr="0072633F">
        <w:rPr>
          <w:rFonts w:cs="Arial"/>
        </w:rPr>
        <w:t>mK</w:t>
      </w:r>
      <w:proofErr w:type="spellEnd"/>
      <w:r w:rsidR="0072633F">
        <w:rPr>
          <w:rFonts w:cs="Arial"/>
        </w:rPr>
        <w:t xml:space="preserve"> i klasy reakcji na ogień A1</w:t>
      </w:r>
      <w:r w:rsidRPr="000218B4">
        <w:rPr>
          <w:rFonts w:cs="Arial"/>
        </w:rPr>
        <w:t xml:space="preserve">; </w:t>
      </w:r>
      <w:r w:rsidR="0072633F">
        <w:rPr>
          <w:rFonts w:cs="Arial"/>
        </w:rPr>
        <w:t xml:space="preserve">obudowana płytą </w:t>
      </w:r>
      <w:proofErr w:type="spellStart"/>
      <w:r w:rsidR="0072633F">
        <w:rPr>
          <w:rFonts w:cs="Arial"/>
        </w:rPr>
        <w:t>gipsokartonową</w:t>
      </w:r>
      <w:proofErr w:type="spellEnd"/>
      <w:r w:rsidR="0072633F">
        <w:rPr>
          <w:rFonts w:cs="Arial"/>
        </w:rPr>
        <w:t>, szpachlowana i malowana na</w:t>
      </w:r>
      <w:r w:rsidRPr="000218B4">
        <w:rPr>
          <w:rFonts w:cs="Arial"/>
        </w:rPr>
        <w:t xml:space="preserve"> kolor biały, od wysokości +3,69m kolor czarny</w:t>
      </w:r>
    </w:p>
    <w:p w:rsidR="00DB722A" w:rsidRDefault="00DB722A" w:rsidP="00DB722A">
      <w:pPr>
        <w:ind w:left="360"/>
        <w:rPr>
          <w:rFonts w:cs="Arial"/>
        </w:rPr>
      </w:pPr>
      <w:r>
        <w:rPr>
          <w:rFonts w:cs="Arial"/>
        </w:rPr>
        <w:t>Konstrukcja d</w:t>
      </w:r>
      <w:r w:rsidRPr="00DB722A">
        <w:rPr>
          <w:rFonts w:cs="Arial"/>
        </w:rPr>
        <w:t>ach</w:t>
      </w:r>
      <w:r>
        <w:rPr>
          <w:rFonts w:cs="Arial"/>
        </w:rPr>
        <w:t>u</w:t>
      </w:r>
      <w:r w:rsidRPr="00DB722A">
        <w:rPr>
          <w:rFonts w:cs="Arial"/>
        </w:rPr>
        <w:t xml:space="preserve"> –płyty panwiowe oparte na podciągach żelbetowych i szlichta cementowa - bez zmian, </w:t>
      </w:r>
    </w:p>
    <w:p w:rsidR="00DB722A" w:rsidRPr="00DB722A" w:rsidRDefault="00DB722A" w:rsidP="00DB722A">
      <w:pPr>
        <w:ind w:left="360"/>
        <w:rPr>
          <w:rFonts w:cs="Arial"/>
        </w:rPr>
      </w:pPr>
      <w:r w:rsidRPr="00DB722A">
        <w:rPr>
          <w:rFonts w:cs="Arial"/>
        </w:rPr>
        <w:t xml:space="preserve">Izolacja termiczna dachu - </w:t>
      </w:r>
      <w:r w:rsidR="00F8426E" w:rsidRPr="00DB722A">
        <w:rPr>
          <w:rFonts w:cs="Arial"/>
        </w:rPr>
        <w:t>styropian</w:t>
      </w:r>
      <w:r w:rsidRPr="00DB722A">
        <w:rPr>
          <w:rFonts w:cs="Arial"/>
        </w:rPr>
        <w:t xml:space="preserve"> np. </w:t>
      </w:r>
      <w:proofErr w:type="spellStart"/>
      <w:r w:rsidRPr="00DB722A">
        <w:rPr>
          <w:rFonts w:cs="Arial"/>
        </w:rPr>
        <w:t>Icopal</w:t>
      </w:r>
      <w:proofErr w:type="spellEnd"/>
      <w:r w:rsidRPr="00DB722A">
        <w:rPr>
          <w:rFonts w:cs="Arial"/>
        </w:rPr>
        <w:t xml:space="preserve"> ROOF EPS 100-0,38 </w:t>
      </w:r>
    </w:p>
    <w:p w:rsidR="00DB722A" w:rsidRDefault="00DB722A" w:rsidP="000218B4">
      <w:pPr>
        <w:ind w:left="360"/>
        <w:rPr>
          <w:rFonts w:cs="Arial"/>
        </w:rPr>
      </w:pPr>
      <w:r w:rsidRPr="00DB722A">
        <w:rPr>
          <w:rFonts w:cs="Arial"/>
        </w:rPr>
        <w:t xml:space="preserve">Pokrycie dachu – papa samoprzylepna np. Plaster P 180/200, papa wierzchniego krycia np. </w:t>
      </w:r>
      <w:proofErr w:type="spellStart"/>
      <w:r w:rsidRPr="00DB722A">
        <w:rPr>
          <w:rFonts w:cs="Arial"/>
        </w:rPr>
        <w:t>FireSmart</w:t>
      </w:r>
      <w:proofErr w:type="spellEnd"/>
      <w:r w:rsidRPr="00DB722A">
        <w:rPr>
          <w:rFonts w:cs="Arial"/>
        </w:rPr>
        <w:t xml:space="preserve"> Duo Top 5,0</w:t>
      </w:r>
      <w:r>
        <w:rPr>
          <w:rFonts w:cs="Arial"/>
        </w:rPr>
        <w:t xml:space="preserve">. </w:t>
      </w:r>
    </w:p>
    <w:p w:rsidR="000218B4" w:rsidRPr="000218B4" w:rsidRDefault="00DB722A" w:rsidP="000218B4">
      <w:pPr>
        <w:ind w:left="360"/>
        <w:rPr>
          <w:rFonts w:cs="Arial"/>
        </w:rPr>
      </w:pPr>
      <w:r>
        <w:rPr>
          <w:rFonts w:cs="Arial"/>
        </w:rPr>
        <w:t xml:space="preserve">W </w:t>
      </w:r>
      <w:r w:rsidR="000218B4">
        <w:rPr>
          <w:rFonts w:cs="Arial"/>
        </w:rPr>
        <w:t xml:space="preserve">pasie </w:t>
      </w:r>
      <w:r w:rsidR="0072633F">
        <w:rPr>
          <w:rFonts w:cs="Arial"/>
        </w:rPr>
        <w:t>1</w:t>
      </w:r>
      <w:r w:rsidR="000218B4">
        <w:rPr>
          <w:rFonts w:cs="Arial"/>
        </w:rPr>
        <w:t>m</w:t>
      </w:r>
      <w:r>
        <w:rPr>
          <w:rFonts w:cs="Arial"/>
        </w:rPr>
        <w:t xml:space="preserve"> granicy</w:t>
      </w:r>
      <w:r w:rsidR="000218B4">
        <w:rPr>
          <w:rFonts w:cs="Arial"/>
        </w:rPr>
        <w:t xml:space="preserve"> podziału na strefy pożarowe</w:t>
      </w:r>
      <w:r>
        <w:rPr>
          <w:rFonts w:cs="Arial"/>
        </w:rPr>
        <w:t xml:space="preserve"> </w:t>
      </w:r>
      <w:r w:rsidR="0072633F">
        <w:rPr>
          <w:rFonts w:cs="Arial"/>
        </w:rPr>
        <w:t xml:space="preserve">izolację termiczną dachu wykonać z wełny skalnej o współczynniku przenikania ciepła </w:t>
      </w:r>
      <w:r w:rsidR="0072633F" w:rsidRPr="0072633F">
        <w:rPr>
          <w:rFonts w:cs="Arial" w:hint="eastAsia"/>
        </w:rPr>
        <w:t>λ</w:t>
      </w:r>
      <w:r w:rsidR="0072633F" w:rsidRPr="0072633F">
        <w:rPr>
          <w:rFonts w:cs="Arial"/>
          <w:vertAlign w:val="subscript"/>
        </w:rPr>
        <w:t>D</w:t>
      </w:r>
      <w:r w:rsidR="0072633F" w:rsidRPr="0072633F">
        <w:rPr>
          <w:rFonts w:cs="Arial"/>
        </w:rPr>
        <w:t>= 0,035 W/</w:t>
      </w:r>
      <w:proofErr w:type="spellStart"/>
      <w:r w:rsidR="0072633F" w:rsidRPr="0072633F">
        <w:rPr>
          <w:rFonts w:cs="Arial"/>
        </w:rPr>
        <w:t>mK</w:t>
      </w:r>
      <w:proofErr w:type="spellEnd"/>
      <w:r w:rsidR="0072633F">
        <w:rPr>
          <w:rFonts w:cs="Arial"/>
        </w:rPr>
        <w:t xml:space="preserve"> i klasy reakcji na ogień A1.</w:t>
      </w:r>
    </w:p>
    <w:p w:rsidR="009919DB" w:rsidRPr="00AD3204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Warunki ewakuacji</w:t>
      </w:r>
    </w:p>
    <w:p w:rsidR="005E277B" w:rsidRPr="00AD3204" w:rsidRDefault="005E277B" w:rsidP="002F6FF2">
      <w:pPr>
        <w:ind w:left="360"/>
        <w:rPr>
          <w:rFonts w:cs="Arial"/>
        </w:rPr>
      </w:pPr>
      <w:r w:rsidRPr="00AD3204">
        <w:rPr>
          <w:rFonts w:cs="Arial"/>
        </w:rPr>
        <w:t xml:space="preserve">Ewakuację z </w:t>
      </w:r>
      <w:r w:rsidR="0055790B" w:rsidRPr="00AD3204">
        <w:rPr>
          <w:rFonts w:cs="Arial"/>
        </w:rPr>
        <w:t>sali głównej stanowi</w:t>
      </w:r>
      <w:r w:rsidR="000218B4">
        <w:rPr>
          <w:rFonts w:cs="Arial"/>
        </w:rPr>
        <w:t xml:space="preserve">ą drzwi zewnętrzne o szerokości 2m oraz wyjście w holu wejściowym o </w:t>
      </w:r>
      <w:r w:rsidR="00F8426E">
        <w:rPr>
          <w:rFonts w:cs="Arial"/>
        </w:rPr>
        <w:t>szerokości</w:t>
      </w:r>
      <w:r w:rsidR="000218B4">
        <w:rPr>
          <w:rFonts w:cs="Arial"/>
        </w:rPr>
        <w:t xml:space="preserve"> 1,3m </w:t>
      </w:r>
      <w:r w:rsidRPr="00AD3204">
        <w:rPr>
          <w:rFonts w:cs="Arial"/>
        </w:rPr>
        <w:t xml:space="preserve">na zewnątrz budynku. </w:t>
      </w:r>
      <w:r w:rsidR="0006514E" w:rsidRPr="00AD3204">
        <w:rPr>
          <w:rFonts w:cs="Arial"/>
        </w:rPr>
        <w:t>Długości dojść</w:t>
      </w:r>
      <w:r w:rsidR="000218B4">
        <w:rPr>
          <w:rFonts w:cs="Arial"/>
        </w:rPr>
        <w:t xml:space="preserve"> wynosi mniej niż 30m, czym</w:t>
      </w:r>
      <w:r w:rsidR="0006514E" w:rsidRPr="00AD3204">
        <w:rPr>
          <w:rFonts w:cs="Arial"/>
        </w:rPr>
        <w:t xml:space="preserve"> nie przekraczają dopuszczalnych, tj. 60m w tym maksymalnie 20 po poziomej drodze ewakuacji.</w:t>
      </w:r>
    </w:p>
    <w:p w:rsidR="009919DB" w:rsidRPr="00AD3204" w:rsidRDefault="00E27850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Dobór urz</w:t>
      </w:r>
      <w:r w:rsidR="009919DB" w:rsidRPr="00AD3204">
        <w:rPr>
          <w:rFonts w:ascii="Klavika Rg" w:hAnsi="Klavika Rg" w:cs="Arial"/>
        </w:rPr>
        <w:t>ądzeń przeciwpożarowych w obiekcie</w:t>
      </w:r>
    </w:p>
    <w:p w:rsidR="0067303B" w:rsidRPr="001058D9" w:rsidRDefault="0067303B" w:rsidP="0067303B">
      <w:pPr>
        <w:pStyle w:val="Nagwek3"/>
        <w:ind w:left="708"/>
        <w:rPr>
          <w:rFonts w:ascii="Klavika Rg" w:hAnsi="Klavika Rg" w:cs="Arial"/>
        </w:rPr>
      </w:pPr>
      <w:r w:rsidRPr="001058D9">
        <w:rPr>
          <w:rFonts w:ascii="Klavika Rg" w:hAnsi="Klavika Rg" w:cs="Arial"/>
        </w:rPr>
        <w:t>Przeciwpożarowy wyłącznik prądu</w:t>
      </w:r>
    </w:p>
    <w:p w:rsidR="0067303B" w:rsidRPr="001058D9" w:rsidRDefault="00DB722A" w:rsidP="0067303B">
      <w:pPr>
        <w:ind w:left="1416"/>
        <w:rPr>
          <w:rFonts w:cs="Arial"/>
        </w:rPr>
      </w:pPr>
      <w:r>
        <w:rPr>
          <w:rFonts w:cs="Arial"/>
        </w:rPr>
        <w:t>Budynek zostanie wyposażony w</w:t>
      </w:r>
      <w:r w:rsidR="00082658" w:rsidRPr="001058D9">
        <w:rPr>
          <w:rFonts w:cs="Arial"/>
        </w:rPr>
        <w:t xml:space="preserve"> wyłącznik</w:t>
      </w:r>
      <w:r w:rsidR="0067303B" w:rsidRPr="001058D9">
        <w:rPr>
          <w:rFonts w:cs="Arial"/>
        </w:rPr>
        <w:t xml:space="preserve"> pożarow</w:t>
      </w:r>
      <w:r w:rsidR="00E27850" w:rsidRPr="001058D9">
        <w:rPr>
          <w:rFonts w:cs="Arial"/>
        </w:rPr>
        <w:t xml:space="preserve">y prądu </w:t>
      </w:r>
      <w:r w:rsidR="0067303B" w:rsidRPr="001058D9">
        <w:rPr>
          <w:rFonts w:cs="Arial"/>
        </w:rPr>
        <w:t>przed wyjśc</w:t>
      </w:r>
      <w:r w:rsidR="00717073" w:rsidRPr="001058D9">
        <w:rPr>
          <w:rFonts w:cs="Arial"/>
        </w:rPr>
        <w:t>iem</w:t>
      </w:r>
      <w:r w:rsidR="0067303B" w:rsidRPr="001058D9">
        <w:rPr>
          <w:rFonts w:cs="Arial"/>
        </w:rPr>
        <w:t xml:space="preserve"> </w:t>
      </w:r>
      <w:r w:rsidR="001058D9">
        <w:rPr>
          <w:rFonts w:cs="Arial"/>
        </w:rPr>
        <w:t>głównym</w:t>
      </w:r>
      <w:r>
        <w:rPr>
          <w:rFonts w:cs="Arial"/>
        </w:rPr>
        <w:t xml:space="preserve"> </w:t>
      </w:r>
      <w:r w:rsidR="00E27850" w:rsidRPr="001058D9">
        <w:rPr>
          <w:rFonts w:cs="Arial"/>
        </w:rPr>
        <w:t>z budynku.</w:t>
      </w:r>
      <w:r w:rsidR="0067303B" w:rsidRPr="001058D9">
        <w:rPr>
          <w:rFonts w:cs="Arial"/>
        </w:rPr>
        <w:t xml:space="preserve"> </w:t>
      </w:r>
    </w:p>
    <w:p w:rsidR="0067303B" w:rsidRPr="001058D9" w:rsidRDefault="0067303B" w:rsidP="0067303B">
      <w:pPr>
        <w:pStyle w:val="Nagwek3"/>
        <w:ind w:left="708"/>
        <w:rPr>
          <w:rFonts w:ascii="Klavika Rg" w:hAnsi="Klavika Rg" w:cs="Arial"/>
        </w:rPr>
      </w:pPr>
      <w:r w:rsidRPr="001058D9">
        <w:rPr>
          <w:rFonts w:ascii="Klavika Rg" w:hAnsi="Klavika Rg" w:cs="Arial"/>
        </w:rPr>
        <w:t>Instalacja wodociągowa przeciwpożarowa</w:t>
      </w:r>
    </w:p>
    <w:p w:rsidR="0067303B" w:rsidRPr="001058D9" w:rsidRDefault="004D195A" w:rsidP="0067303B">
      <w:pPr>
        <w:ind w:left="1416"/>
        <w:rPr>
          <w:rFonts w:cs="Arial"/>
        </w:rPr>
      </w:pPr>
      <w:r>
        <w:rPr>
          <w:rFonts w:cs="Arial"/>
        </w:rPr>
        <w:t xml:space="preserve">W budynku istnieje </w:t>
      </w:r>
      <w:r w:rsidR="001058D9" w:rsidRPr="001058D9">
        <w:rPr>
          <w:rFonts w:cs="Arial"/>
        </w:rPr>
        <w:t>hydr</w:t>
      </w:r>
      <w:r w:rsidR="00A422A2">
        <w:rPr>
          <w:rFonts w:cs="Arial"/>
        </w:rPr>
        <w:t xml:space="preserve">ant </w:t>
      </w:r>
      <w:proofErr w:type="spellStart"/>
      <w:r w:rsidR="00A422A2">
        <w:rPr>
          <w:rFonts w:cs="Arial"/>
        </w:rPr>
        <w:t>dn</w:t>
      </w:r>
      <w:proofErr w:type="spellEnd"/>
      <w:r w:rsidR="00A422A2">
        <w:rPr>
          <w:rFonts w:cs="Arial"/>
        </w:rPr>
        <w:t xml:space="preserve"> 52 w strefie wejściowej o długości węża 20m. </w:t>
      </w:r>
      <w:r w:rsidR="00F8426E">
        <w:rPr>
          <w:rFonts w:cs="Arial"/>
        </w:rPr>
        <w:t>Nie wymagany.</w:t>
      </w:r>
    </w:p>
    <w:p w:rsidR="0067303B" w:rsidRPr="00AD3204" w:rsidRDefault="0067303B" w:rsidP="0067303B">
      <w:pPr>
        <w:pStyle w:val="Nagwek3"/>
        <w:ind w:left="708"/>
        <w:rPr>
          <w:rFonts w:ascii="Klavika Rg" w:hAnsi="Klavika Rg" w:cs="Arial"/>
        </w:rPr>
      </w:pPr>
      <w:r w:rsidRPr="001058D9">
        <w:rPr>
          <w:rFonts w:ascii="Klavika Rg" w:hAnsi="Klavika Rg" w:cs="Arial"/>
        </w:rPr>
        <w:t>Awaryjne oświetlenie ewakuacyjne</w:t>
      </w:r>
    </w:p>
    <w:p w:rsidR="00082658" w:rsidRDefault="00DB722A" w:rsidP="0067303B">
      <w:pPr>
        <w:ind w:left="1416"/>
        <w:rPr>
          <w:rFonts w:cs="Arial"/>
        </w:rPr>
      </w:pPr>
      <w:r>
        <w:rPr>
          <w:rFonts w:cs="Arial"/>
        </w:rPr>
        <w:t>Obiekt zostanie wyposażony w</w:t>
      </w:r>
      <w:r w:rsidR="00A422A2">
        <w:rPr>
          <w:rFonts w:cs="Arial"/>
        </w:rPr>
        <w:t xml:space="preserve"> oświetlenie</w:t>
      </w:r>
      <w:r w:rsidR="001058D9" w:rsidRPr="001058D9">
        <w:rPr>
          <w:rFonts w:cs="Arial"/>
        </w:rPr>
        <w:t xml:space="preserve"> ewakuacyjne</w:t>
      </w:r>
      <w:r w:rsidR="0067303B" w:rsidRPr="001058D9">
        <w:rPr>
          <w:rFonts w:cs="Arial"/>
        </w:rPr>
        <w:t xml:space="preserve">. </w:t>
      </w:r>
      <w:r>
        <w:rPr>
          <w:rFonts w:cs="Arial"/>
        </w:rPr>
        <w:t xml:space="preserve">Rozmieszczenie opraw zgodne z obowiązującymi przepisami i projektem wykonawczym branży elektrycznej. </w:t>
      </w:r>
    </w:p>
    <w:p w:rsidR="001058D9" w:rsidRPr="00AD3204" w:rsidRDefault="001058D9" w:rsidP="001058D9">
      <w:pPr>
        <w:pStyle w:val="Nagwek3"/>
        <w:ind w:left="708"/>
        <w:rPr>
          <w:rFonts w:ascii="Klavika Rg" w:hAnsi="Klavika Rg" w:cs="Arial"/>
        </w:rPr>
      </w:pPr>
      <w:r>
        <w:rPr>
          <w:rFonts w:ascii="Klavika Rg" w:hAnsi="Klavika Rg" w:cs="Arial"/>
        </w:rPr>
        <w:lastRenderedPageBreak/>
        <w:t>Wyposażenie w gaśnicę</w:t>
      </w:r>
    </w:p>
    <w:p w:rsidR="001058D9" w:rsidRPr="00AD3204" w:rsidRDefault="001058D9" w:rsidP="001058D9">
      <w:pPr>
        <w:ind w:left="1416"/>
        <w:rPr>
          <w:rFonts w:cs="Arial"/>
        </w:rPr>
      </w:pPr>
      <w:r>
        <w:rPr>
          <w:rFonts w:cs="Arial"/>
        </w:rPr>
        <w:t>Lokal wyposażyć w gaśnicę GP-2xABC/PM - masa środka gaśniczego: 2kg. Zastosować oznakowanie znakami wg. PN-N01256-1/92; PN-N-01256-2/92 rozmieszczonymi zgodnie z PN-N-01256-5/98.</w:t>
      </w:r>
    </w:p>
    <w:p w:rsidR="009919DB" w:rsidRPr="00555D71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555D71">
        <w:rPr>
          <w:rFonts w:ascii="Klavika Rg" w:hAnsi="Klavika Rg" w:cs="Arial"/>
        </w:rPr>
        <w:t>Zaopatrzenie w wodę do wewnętrznego gaszenia pożaru</w:t>
      </w:r>
    </w:p>
    <w:p w:rsidR="0067303B" w:rsidRPr="00555D71" w:rsidRDefault="00F57D74" w:rsidP="0067303B">
      <w:pPr>
        <w:ind w:left="360"/>
        <w:rPr>
          <w:rFonts w:cs="Arial"/>
        </w:rPr>
      </w:pPr>
      <w:r w:rsidRPr="00555D71">
        <w:rPr>
          <w:rFonts w:cs="Arial"/>
        </w:rPr>
        <w:t xml:space="preserve">Wewnętrzna instalacja p.poż. dla budynku projektowana jest jako nawodniona i włączona do poziomów istniejącej instalacji wodociągowej. </w:t>
      </w:r>
    </w:p>
    <w:p w:rsidR="009919DB" w:rsidRPr="00555D71" w:rsidRDefault="009919DB" w:rsidP="00B953F1">
      <w:pPr>
        <w:pStyle w:val="Nagwek2"/>
        <w:numPr>
          <w:ilvl w:val="1"/>
          <w:numId w:val="6"/>
        </w:numPr>
        <w:rPr>
          <w:rFonts w:ascii="Klavika Rg" w:hAnsi="Klavika Rg" w:cs="Arial"/>
        </w:rPr>
      </w:pPr>
      <w:r w:rsidRPr="00555D71">
        <w:rPr>
          <w:rFonts w:ascii="Klavika Rg" w:hAnsi="Klavika Rg" w:cs="Arial"/>
        </w:rPr>
        <w:t>Zaopatrzenie w wodę do zewnętrznego gaszenia pożaru</w:t>
      </w:r>
    </w:p>
    <w:p w:rsidR="00F57D74" w:rsidRPr="001058D9" w:rsidRDefault="00555D71" w:rsidP="00F57D74">
      <w:pPr>
        <w:ind w:left="360"/>
        <w:rPr>
          <w:rFonts w:cs="Arial"/>
        </w:rPr>
      </w:pPr>
      <w:r w:rsidRPr="00555D71">
        <w:rPr>
          <w:rFonts w:cs="Arial"/>
        </w:rPr>
        <w:t>W kompleksie budynków Wojewódzkiego Ośrodka Ruchu Drogowego znajduje się hydrant zewnętrzny</w:t>
      </w:r>
      <w:r>
        <w:rPr>
          <w:rFonts w:cs="Arial"/>
        </w:rPr>
        <w:t xml:space="preserve"> w odległości do 70m od projektowanego budynku. </w:t>
      </w:r>
    </w:p>
    <w:p w:rsidR="0071768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Warunki wykonywania robót budowlano-montażowych</w:t>
      </w:r>
    </w:p>
    <w:p w:rsidR="00717683" w:rsidRPr="00AD3204" w:rsidRDefault="009919DB" w:rsidP="009919DB">
      <w:pPr>
        <w:ind w:left="360"/>
        <w:rPr>
          <w:rFonts w:cs="Arial"/>
        </w:rPr>
      </w:pPr>
      <w:r w:rsidRPr="00AD3204">
        <w:rPr>
          <w:rFonts w:cs="Arial"/>
        </w:rPr>
        <w:t xml:space="preserve">Wszystkie roboty budowlano-montażowe wykonać zgodnie z Normami, przepisami BHP </w:t>
      </w:r>
      <w:r w:rsidR="00B44975" w:rsidRPr="00AD3204">
        <w:rPr>
          <w:rFonts w:cs="Arial"/>
        </w:rPr>
        <w:br/>
      </w:r>
      <w:r w:rsidRPr="00AD3204">
        <w:rPr>
          <w:rFonts w:cs="Arial"/>
        </w:rPr>
        <w:t>i Prawa Budowlanego oraz pod nadzorem i kierownictwem osób do tego uprawnionych. Spis występujących zagrożeń zawarto w Informacji BIOZ oraz w projektach branżowych, z którymi wykonawca ma obowiązek zapoznać się przed przystąpieniem do robót.</w:t>
      </w:r>
    </w:p>
    <w:p w:rsidR="00717683" w:rsidRPr="00AD3204" w:rsidRDefault="00717683" w:rsidP="00B953F1">
      <w:pPr>
        <w:pStyle w:val="Nagwek1"/>
        <w:numPr>
          <w:ilvl w:val="0"/>
          <w:numId w:val="6"/>
        </w:numPr>
        <w:rPr>
          <w:rFonts w:ascii="Klavika Rg" w:hAnsi="Klavika Rg" w:cs="Arial"/>
        </w:rPr>
      </w:pPr>
      <w:r w:rsidRPr="00AD3204">
        <w:rPr>
          <w:rFonts w:ascii="Klavika Rg" w:hAnsi="Klavika Rg" w:cs="Arial"/>
        </w:rPr>
        <w:t>Uwagi końcowe</w:t>
      </w:r>
    </w:p>
    <w:p w:rsidR="009919DB" w:rsidRDefault="001058D9" w:rsidP="009919DB">
      <w:pPr>
        <w:ind w:left="360"/>
        <w:rPr>
          <w:rFonts w:cs="Arial"/>
        </w:rPr>
      </w:pPr>
      <w:r>
        <w:rPr>
          <w:rFonts w:cs="Arial"/>
        </w:rPr>
        <w:t xml:space="preserve">Do prac budowlanych należy używać wyłącznie materiałów i wyrobów posiadających odpowiednie dopuszczenia i atesty umożliwiające ich stosowanie w Polsce. </w:t>
      </w:r>
    </w:p>
    <w:p w:rsidR="008D0A31" w:rsidRDefault="001058D9" w:rsidP="009919DB">
      <w:pPr>
        <w:ind w:left="360"/>
        <w:rPr>
          <w:rFonts w:cs="Arial"/>
        </w:rPr>
      </w:pPr>
      <w:r>
        <w:rPr>
          <w:rFonts w:cs="Arial"/>
        </w:rPr>
        <w:t xml:space="preserve">W trakcie </w:t>
      </w:r>
      <w:r w:rsidR="00F8426E">
        <w:rPr>
          <w:rFonts w:cs="Arial"/>
        </w:rPr>
        <w:t>realizacji</w:t>
      </w:r>
      <w:r>
        <w:rPr>
          <w:rFonts w:cs="Arial"/>
        </w:rPr>
        <w:t xml:space="preserve"> budowy należy informować nadzór autorski o wszelkich rozbieżnościach pomiędzy dokumentacją a stanem faktycznym.</w:t>
      </w:r>
    </w:p>
    <w:p w:rsidR="008D0A31" w:rsidRDefault="008D0A31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14C10" w:rsidRDefault="001058D9" w:rsidP="001058D9">
      <w:pPr>
        <w:pStyle w:val="Nagwek1"/>
      </w:pPr>
      <w:r>
        <w:lastRenderedPageBreak/>
        <w:t>INFORMACJA DOTYCZĄCA BEZPIECZEŃSTWA I OCHRONY ZDROWIA</w:t>
      </w:r>
      <w:r w:rsidR="00614C10">
        <w:t xml:space="preserve"> </w:t>
      </w:r>
    </w:p>
    <w:p w:rsidR="001058D9" w:rsidRPr="004D2EC3" w:rsidRDefault="004D2EC3" w:rsidP="004D2EC3">
      <w:pPr>
        <w:pStyle w:val="Nagwek1"/>
        <w:spacing w:before="0"/>
        <w:jc w:val="right"/>
        <w:rPr>
          <w:sz w:val="24"/>
        </w:rPr>
      </w:pPr>
      <w:r>
        <w:rPr>
          <w:sz w:val="24"/>
        </w:rPr>
        <w:t xml:space="preserve"> z zakresu </w:t>
      </w:r>
      <w:r w:rsidRPr="004D2EC3">
        <w:rPr>
          <w:sz w:val="24"/>
        </w:rPr>
        <w:t>ARCHITEKTUR</w:t>
      </w:r>
      <w:r>
        <w:rPr>
          <w:sz w:val="24"/>
        </w:rPr>
        <w:t>Y I KONSTRUKCJI</w:t>
      </w:r>
    </w:p>
    <w:p w:rsidR="00190876" w:rsidRPr="00190876" w:rsidRDefault="00190876" w:rsidP="00190876"/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DANE OGÓLNE</w:t>
      </w:r>
    </w:p>
    <w:p w:rsidR="00F8426E" w:rsidRPr="00C1235F" w:rsidRDefault="00F8426E" w:rsidP="00B953F1">
      <w:pPr>
        <w:pStyle w:val="Akapitzlist"/>
        <w:numPr>
          <w:ilvl w:val="0"/>
          <w:numId w:val="9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Nazwa i adres obiektu budowlanego:</w:t>
      </w:r>
    </w:p>
    <w:p w:rsidR="00C1235F" w:rsidRDefault="00C1235F" w:rsidP="00C1235F">
      <w:pPr>
        <w:pStyle w:val="Akapitzlist"/>
        <w:ind w:left="360"/>
        <w:rPr>
          <w:rFonts w:cs="Arial"/>
        </w:rPr>
      </w:pPr>
      <w:r>
        <w:rPr>
          <w:rFonts w:cs="Arial"/>
        </w:rPr>
        <w:t>Zmiana sposobu użytkowania części budynku</w:t>
      </w:r>
      <w:r w:rsidRPr="00AD3204">
        <w:rPr>
          <w:rFonts w:cs="Arial"/>
        </w:rPr>
        <w:t xml:space="preserve"> garażowego</w:t>
      </w:r>
    </w:p>
    <w:p w:rsidR="00C1235F" w:rsidRDefault="00C1235F" w:rsidP="00C1235F">
      <w:pPr>
        <w:pStyle w:val="Akapitzlist"/>
        <w:ind w:left="360"/>
        <w:rPr>
          <w:rFonts w:cs="Arial"/>
        </w:rPr>
      </w:pPr>
      <w:r w:rsidRPr="00AD3204">
        <w:rPr>
          <w:rFonts w:cs="Arial"/>
        </w:rPr>
        <w:t xml:space="preserve">na </w:t>
      </w:r>
      <w:r>
        <w:rPr>
          <w:rFonts w:cs="Arial"/>
        </w:rPr>
        <w:t xml:space="preserve">funkcję usługową z zakresu szkoleń </w:t>
      </w:r>
    </w:p>
    <w:p w:rsidR="00C1235F" w:rsidRDefault="00C1235F" w:rsidP="00C1235F">
      <w:pPr>
        <w:pStyle w:val="Akapitzlist"/>
        <w:ind w:left="360"/>
        <w:rPr>
          <w:rFonts w:cs="Arial"/>
        </w:rPr>
      </w:pPr>
      <w:r>
        <w:rPr>
          <w:rFonts w:cs="Arial"/>
        </w:rPr>
        <w:t>działka nr ew. 18, obręb 175</w:t>
      </w:r>
      <w:r w:rsidRPr="00C1235F">
        <w:rPr>
          <w:rFonts w:cs="Arial"/>
        </w:rPr>
        <w:t xml:space="preserve"> </w:t>
      </w:r>
    </w:p>
    <w:p w:rsidR="00C1235F" w:rsidRDefault="00C1235F" w:rsidP="00C1235F">
      <w:pPr>
        <w:pStyle w:val="Akapitzlist"/>
        <w:ind w:left="360"/>
        <w:rPr>
          <w:rFonts w:cs="Arial"/>
        </w:rPr>
      </w:pPr>
      <w:r w:rsidRPr="00AD3204">
        <w:rPr>
          <w:rFonts w:cs="Arial"/>
        </w:rPr>
        <w:t xml:space="preserve">ul. Aleja Kardynała Stefana </w:t>
      </w:r>
      <w:r>
        <w:rPr>
          <w:rFonts w:cs="Arial"/>
        </w:rPr>
        <w:t>Wyszyńskiego 54 w Bydgoszczy</w:t>
      </w:r>
    </w:p>
    <w:p w:rsidR="00C1235F" w:rsidRDefault="00C1235F" w:rsidP="00C1235F">
      <w:pPr>
        <w:pStyle w:val="Akapitzlist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9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Inwestor i adres:</w:t>
      </w:r>
    </w:p>
    <w:p w:rsidR="00F8426E" w:rsidRDefault="00C1235F" w:rsidP="00C1235F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Wojewódzki Ośrodek Ruchu Drogowego w Bydgoszczy</w:t>
      </w:r>
    </w:p>
    <w:p w:rsidR="00C1235F" w:rsidRDefault="00C1235F" w:rsidP="00C1235F">
      <w:pPr>
        <w:pStyle w:val="Akapitzlist"/>
        <w:ind w:left="360"/>
        <w:rPr>
          <w:rFonts w:cs="Arial"/>
        </w:rPr>
      </w:pPr>
      <w:r w:rsidRPr="00AD3204">
        <w:rPr>
          <w:rFonts w:cs="Arial"/>
        </w:rPr>
        <w:t xml:space="preserve">ul. Aleja Kardynała Stefana </w:t>
      </w:r>
      <w:r>
        <w:rPr>
          <w:rFonts w:cs="Arial"/>
        </w:rPr>
        <w:t>Wyszyńskiego 54 Bydgoszcz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ZAKRES ROBÓT DLA CAŁEGO ZAMIERZENIA INWESTYCYJNEGO</w:t>
      </w:r>
    </w:p>
    <w:p w:rsidR="00F8426E" w:rsidRPr="00D76C9D" w:rsidRDefault="001B0C38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 xml:space="preserve">Skucie istniejącej posadzki i demontaż </w:t>
      </w:r>
      <w:r w:rsidR="00D76C9D" w:rsidRPr="00D76C9D">
        <w:rPr>
          <w:rFonts w:cs="Arial"/>
        </w:rPr>
        <w:t>warstw podłogowych</w:t>
      </w:r>
    </w:p>
    <w:p w:rsidR="00F8426E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Wykonanie nowych warstw podłogowych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Wykucie otworu drzwiowego</w:t>
      </w:r>
    </w:p>
    <w:p w:rsidR="00F8426E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Demontaż wrót garażowych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Demontaż stolarki okiennej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murarskie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Montaż stolarki i ślusarki okiennej i drzwiowej</w:t>
      </w:r>
    </w:p>
    <w:p w:rsid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tynkarskie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Montaż ścianek działowych z płyt gipsowo-kartonowych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malarskie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posadzkarskie</w:t>
      </w:r>
    </w:p>
    <w:p w:rsidR="00F8426E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Wykonanie termoizolacji</w:t>
      </w:r>
    </w:p>
    <w:p w:rsidR="00D76C9D" w:rsidRPr="00D76C9D" w:rsidRDefault="00D76C9D" w:rsidP="00B953F1">
      <w:pPr>
        <w:pStyle w:val="Akapitzlist"/>
        <w:numPr>
          <w:ilvl w:val="0"/>
          <w:numId w:val="10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Wykonanie elewacji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WYKAZ ISTNIEJĄCYCH OBIEKTÓW BUDOWLANYCH W SĄSIEDZTWIE</w:t>
      </w:r>
    </w:p>
    <w:p w:rsidR="00F8426E" w:rsidRPr="00D76C9D" w:rsidRDefault="00F8426E" w:rsidP="00B953F1">
      <w:pPr>
        <w:pStyle w:val="Akapitzlist"/>
        <w:numPr>
          <w:ilvl w:val="0"/>
          <w:numId w:val="11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istniejące budynki użyteczności publicznej</w:t>
      </w:r>
    </w:p>
    <w:p w:rsidR="00F8426E" w:rsidRPr="00D76C9D" w:rsidRDefault="00F8426E" w:rsidP="00B953F1">
      <w:pPr>
        <w:pStyle w:val="Akapitzlist"/>
        <w:numPr>
          <w:ilvl w:val="0"/>
          <w:numId w:val="11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 xml:space="preserve">droga publiczna o </w:t>
      </w:r>
      <w:r w:rsidR="00C1235F" w:rsidRPr="00D76C9D">
        <w:rPr>
          <w:rFonts w:cs="Arial"/>
        </w:rPr>
        <w:t>dużym</w:t>
      </w:r>
      <w:r w:rsidRPr="00D76C9D">
        <w:rPr>
          <w:rFonts w:cs="Arial"/>
        </w:rPr>
        <w:t xml:space="preserve"> natężeniu ruchu</w:t>
      </w:r>
    </w:p>
    <w:p w:rsidR="00F8426E" w:rsidRPr="00D76C9D" w:rsidRDefault="00F8426E" w:rsidP="00B953F1">
      <w:pPr>
        <w:pStyle w:val="Akapitzlist"/>
        <w:numPr>
          <w:ilvl w:val="0"/>
          <w:numId w:val="11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ścieżk</w:t>
      </w:r>
      <w:r w:rsidR="00C1235F" w:rsidRPr="00D76C9D">
        <w:rPr>
          <w:rFonts w:cs="Arial"/>
        </w:rPr>
        <w:t>i</w:t>
      </w:r>
      <w:r w:rsidRPr="00D76C9D">
        <w:rPr>
          <w:rFonts w:cs="Arial"/>
        </w:rPr>
        <w:t xml:space="preserve"> rowerow</w:t>
      </w:r>
      <w:r w:rsidR="00C1235F" w:rsidRPr="00D76C9D">
        <w:rPr>
          <w:rFonts w:cs="Arial"/>
        </w:rPr>
        <w:t>e</w:t>
      </w:r>
      <w:r w:rsidRPr="00D76C9D">
        <w:rPr>
          <w:rFonts w:cs="Arial"/>
        </w:rPr>
        <w:t xml:space="preserve"> i chodnik</w:t>
      </w:r>
      <w:r w:rsidR="00C1235F" w:rsidRPr="00D76C9D">
        <w:rPr>
          <w:rFonts w:cs="Arial"/>
        </w:rPr>
        <w:t>i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ELEMENTY ZAGOSPODAROWANIA TERENU, KTÓRE MOGĄ STWARZAĆ ZAGROŻENIE BEZPIECZEŃSTWA I ZDROWIA LUDZI</w:t>
      </w:r>
    </w:p>
    <w:p w:rsidR="00F8426E" w:rsidRPr="00D76C9D" w:rsidRDefault="00F8426E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brak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ZAGROŻENIA WYSTĘPUJĄCE PRZY REALIZACJI ROBÓT BUDOWLANYCH</w:t>
      </w:r>
    </w:p>
    <w:p w:rsidR="00F8426E" w:rsidRPr="00D76C9D" w:rsidRDefault="00F8426E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rozbiórkowe – uszkodzenia dłoni</w:t>
      </w:r>
      <w:r w:rsidR="00D76C9D">
        <w:rPr>
          <w:rFonts w:cs="Arial"/>
        </w:rPr>
        <w:t>, uszkodzenia oczu i słuchu</w:t>
      </w:r>
    </w:p>
    <w:p w:rsidR="00F8426E" w:rsidRPr="00D76C9D" w:rsidRDefault="00F8426E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 w:rsidRPr="00D76C9D">
        <w:rPr>
          <w:rFonts w:cs="Arial"/>
        </w:rPr>
        <w:t>roboty betoniarskie</w:t>
      </w:r>
      <w:r w:rsidR="00D76C9D">
        <w:rPr>
          <w:rFonts w:cs="Arial"/>
        </w:rPr>
        <w:t xml:space="preserve"> </w:t>
      </w:r>
      <w:r w:rsidRPr="00D76C9D">
        <w:rPr>
          <w:rFonts w:cs="Arial"/>
        </w:rPr>
        <w:t>– uszkodzenia oczu, uszkodzenia dłoni</w:t>
      </w:r>
    </w:p>
    <w:p w:rsidR="00F8426E" w:rsidRPr="00D76C9D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roboty murarskie, tynkarskie – uszkodzenia dłoni, uszkodzenia oczu, upadek z wysokości</w:t>
      </w:r>
    </w:p>
    <w:p w:rsidR="00F8426E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roboty malarskie – uszkodzenia oczu</w:t>
      </w:r>
    </w:p>
    <w:p w:rsidR="00D76C9D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roboty posadzkarskie – uszkodzenia dłoni, uszkodzenia oczu i słuchu</w:t>
      </w:r>
    </w:p>
    <w:p w:rsidR="00D76C9D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montaż ścianek z płyt gipsowo-kartonowych – przygniecenie elementami, uszkodzenia kończyn</w:t>
      </w:r>
    </w:p>
    <w:p w:rsidR="00D76C9D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montaż ślusarki i stolarki okiennej i drzwiowej – przygniecenie elementami, uszkodzenia kończyn</w:t>
      </w:r>
    </w:p>
    <w:p w:rsidR="00D76C9D" w:rsidRPr="00D76C9D" w:rsidRDefault="00D76C9D" w:rsidP="00B953F1">
      <w:pPr>
        <w:pStyle w:val="Akapitzlist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wykonywanie elewacji – upadek z wysokości, uszkodzenia oczu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SPOSÓB PROWADZENIA INSTRUKTAŻU PRACOWNIKÓW PRZED PRZYSTĄPIENIEM DO REALIZACJI ROBÓT SZCZEGÓLNIE NIEBEZPIECZNYCH</w:t>
      </w:r>
    </w:p>
    <w:p w:rsidR="008017EB" w:rsidRDefault="008017EB" w:rsidP="008017EB">
      <w:pPr>
        <w:pStyle w:val="Akapitzlist"/>
        <w:spacing w:after="0" w:line="240" w:lineRule="auto"/>
        <w:ind w:left="1080"/>
        <w:rPr>
          <w:rFonts w:cs="Arial"/>
        </w:rPr>
      </w:pPr>
    </w:p>
    <w:p w:rsidR="008017EB" w:rsidRPr="008017EB" w:rsidRDefault="008017EB" w:rsidP="00B953F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</w:rPr>
      </w:pPr>
      <w:r w:rsidRPr="008017EB">
        <w:rPr>
          <w:rFonts w:cs="Arial"/>
        </w:rPr>
        <w:t>Przy wykonywaniu prac rozbiórkowych wszyscy pracownicy powinni być zapoznani z przepisami zawartymi w Rozporządzeniu Min. Infrastruktury z dnia 6 lutego 2003r. w sprawie bhp przy wykonywaniu robót budowlanych:    Dz. U. Nr 47 poz. 401 Rozdział 7 – Maszyny i inne urządzenia techniczne, Rozdział 18</w:t>
      </w:r>
      <w:r>
        <w:rPr>
          <w:rFonts w:cs="Arial"/>
        </w:rPr>
        <w:t xml:space="preserve"> – </w:t>
      </w:r>
      <w:r w:rsidRPr="008017EB">
        <w:rPr>
          <w:rFonts w:cs="Arial"/>
        </w:rPr>
        <w:t>Roboty rozbiórkowe</w:t>
      </w:r>
    </w:p>
    <w:p w:rsidR="00F8426E" w:rsidRPr="008017EB" w:rsidRDefault="00F8426E" w:rsidP="00B953F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</w:rPr>
      </w:pPr>
      <w:r w:rsidRPr="008017EB">
        <w:rPr>
          <w:rFonts w:cs="Arial"/>
        </w:rPr>
        <w:t>Przy wykonywaniu elementów betonowych wszyscy pracownicy powinni być zapoznani z przepisami zawartymi w Rozporządzeniu Min. Infrastruktury z dnia 6 lutego 2003r. w sprawie bhp przy wykonywaniu robót budowlanych:    Dz. U. Nr 47 poz. 401 rozdział 14 –  Roboty betoniarskie i zbrojarskie</w:t>
      </w:r>
    </w:p>
    <w:p w:rsidR="00D76C9D" w:rsidRPr="008017EB" w:rsidRDefault="00D76C9D" w:rsidP="00B953F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</w:rPr>
      </w:pPr>
      <w:r w:rsidRPr="008017EB">
        <w:rPr>
          <w:rFonts w:cs="Arial"/>
        </w:rPr>
        <w:t xml:space="preserve">Przy wykonywaniu prac murarskich i tynkarskich wszyscy pracownicy powinni być zapoznani z przepisami zawartymi w Rozporządzeniu Min. Infrastruktury z dnia 6 lutego 2003r. w sprawie bhp przy wykonywaniu robót budowlanych:    Dz. U. Nr 47 poz. 401 </w:t>
      </w:r>
      <w:r w:rsidR="008017EB" w:rsidRPr="00EE748E">
        <w:t>rozdział 8 – Rusztowania i ruchome podesty robocze, rozdział 9 – Roboty na wysokościach, rozdział 12 – Roboty murarskie i tynkarskie.</w:t>
      </w:r>
    </w:p>
    <w:p w:rsidR="008017EB" w:rsidRPr="00EE748E" w:rsidRDefault="008017EB" w:rsidP="00B953F1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EE748E">
        <w:t xml:space="preserve">Przy wykonywaniu robót izolacyjnych i dekarskich wszyscy pracownicy  powinni być zapoznani z przepisami zawartymi w rozporządzeniu </w:t>
      </w:r>
      <w:proofErr w:type="spellStart"/>
      <w:r w:rsidRPr="00EE748E">
        <w:t>j.w</w:t>
      </w:r>
      <w:proofErr w:type="spellEnd"/>
      <w:r w:rsidRPr="00EE748E">
        <w:t>. Dz. U. Nr 47 poz. 401 rozdział 17 – Roboty dekarskie i izolacyjne</w:t>
      </w:r>
    </w:p>
    <w:p w:rsidR="008017EB" w:rsidRPr="00EE748E" w:rsidRDefault="008017EB" w:rsidP="00B953F1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EE748E">
        <w:t xml:space="preserve">Przy wykonywaniu robót malarskich wszyscy pracownicy powinni być zapoznani z przepisami zawartymi w rozporządzeniu </w:t>
      </w:r>
      <w:proofErr w:type="spellStart"/>
      <w:r w:rsidRPr="00EE748E">
        <w:t>j.w</w:t>
      </w:r>
      <w:proofErr w:type="spellEnd"/>
      <w:r w:rsidRPr="00EE748E">
        <w:t>. Dz. U nr 47 poz. 401 rozdział 8 – Rusztowania i ruchome podesty robocze, rozdział 9 - Roboty na wysokościach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t>WYKAZ ŚRODKÓW TECHNICZNYCH I ORGANIZACYJNYCH ZAPOBIEGAJĄCYCH NIEBEZPIECZEŃSTWOM WYNIKAJĄCYM Z WYKONYWANIA ROBÓT BUDOWLANYCH W STREFACH SZCZEGÓLNEGO ZAGROŻENIA ZDROWIA</w:t>
      </w:r>
    </w:p>
    <w:p w:rsidR="00F8426E" w:rsidRPr="00F8426E" w:rsidRDefault="00F8426E" w:rsidP="008017EB">
      <w:pPr>
        <w:spacing w:after="0" w:line="240" w:lineRule="auto"/>
        <w:ind w:left="708"/>
        <w:rPr>
          <w:rFonts w:cs="Arial"/>
        </w:rPr>
      </w:pPr>
      <w:r w:rsidRPr="00F8426E">
        <w:rPr>
          <w:rFonts w:cs="Arial"/>
        </w:rPr>
        <w:t>Na pomieszczeniu socjalnym oznaczonym na planie terenu budowy (sporządza kierownik budowy) umieścić wykaz zawierający adresy i numery telefonów do najbliższego punktu lekarskiego, straży pożarnej, posterunku Policji</w:t>
      </w:r>
    </w:p>
    <w:p w:rsidR="00F8426E" w:rsidRPr="00F8426E" w:rsidRDefault="00F8426E" w:rsidP="008017EB">
      <w:pPr>
        <w:spacing w:after="0" w:line="240" w:lineRule="auto"/>
        <w:ind w:left="708"/>
        <w:rPr>
          <w:rFonts w:cs="Arial"/>
        </w:rPr>
      </w:pPr>
      <w:r w:rsidRPr="00F8426E">
        <w:rPr>
          <w:rFonts w:cs="Arial"/>
        </w:rPr>
        <w:t>W pomieszczeniu socjalnym oznaczonym na planie j/w umieścić punkty pierwszej pomocy obsługiwane przez wyszkolonych w tym zakresie pracowników.</w:t>
      </w:r>
    </w:p>
    <w:p w:rsidR="00F8426E" w:rsidRPr="00F8426E" w:rsidRDefault="00F8426E" w:rsidP="008017EB">
      <w:pPr>
        <w:spacing w:after="0" w:line="240" w:lineRule="auto"/>
        <w:ind w:left="360" w:firstLine="348"/>
        <w:rPr>
          <w:rFonts w:cs="Arial"/>
        </w:rPr>
      </w:pPr>
      <w:r w:rsidRPr="00F8426E">
        <w:rPr>
          <w:rFonts w:cs="Arial"/>
        </w:rPr>
        <w:t>Telefon komórkowy umieścić w pomieszczeniu socjalnym oznaczonym na planie.</w:t>
      </w:r>
    </w:p>
    <w:p w:rsidR="00F8426E" w:rsidRPr="00F8426E" w:rsidRDefault="00F8426E" w:rsidP="008017EB">
      <w:pPr>
        <w:spacing w:after="0" w:line="240" w:lineRule="auto"/>
        <w:ind w:left="360" w:firstLine="348"/>
        <w:rPr>
          <w:rFonts w:cs="Arial"/>
        </w:rPr>
      </w:pPr>
      <w:r w:rsidRPr="00F8426E">
        <w:rPr>
          <w:rFonts w:cs="Arial"/>
        </w:rPr>
        <w:t>Kaski ochronne umieścić w pomieszczeniu socjalnym oznaczonym na planie.</w:t>
      </w:r>
    </w:p>
    <w:p w:rsidR="00F8426E" w:rsidRPr="00F8426E" w:rsidRDefault="00F8426E" w:rsidP="008017EB">
      <w:pPr>
        <w:spacing w:after="0" w:line="240" w:lineRule="auto"/>
        <w:ind w:left="708"/>
        <w:rPr>
          <w:rFonts w:cs="Arial"/>
        </w:rPr>
      </w:pPr>
      <w:r w:rsidRPr="00F8426E">
        <w:rPr>
          <w:rFonts w:cs="Arial"/>
        </w:rPr>
        <w:t>Pasy i linki zabezpieczające przy pracach na wysokościach umieścić w pomieszczeniu socjalnym oznaczonym na planie.</w:t>
      </w:r>
    </w:p>
    <w:p w:rsidR="00F8426E" w:rsidRPr="00F8426E" w:rsidRDefault="00F8426E" w:rsidP="008017EB">
      <w:pPr>
        <w:spacing w:after="0" w:line="240" w:lineRule="auto"/>
        <w:ind w:left="360" w:firstLine="348"/>
        <w:rPr>
          <w:rFonts w:cs="Arial"/>
        </w:rPr>
      </w:pPr>
      <w:r w:rsidRPr="00F8426E">
        <w:rPr>
          <w:rFonts w:cs="Arial"/>
        </w:rPr>
        <w:t>Ogrodzenie terenu budowy wykonać o wysokości min. 1,5m.</w:t>
      </w:r>
    </w:p>
    <w:p w:rsidR="00F8426E" w:rsidRPr="00F8426E" w:rsidRDefault="00F8426E" w:rsidP="008017EB">
      <w:pPr>
        <w:spacing w:after="0" w:line="240" w:lineRule="auto"/>
        <w:ind w:left="708"/>
        <w:rPr>
          <w:rFonts w:cs="Arial"/>
        </w:rPr>
      </w:pPr>
      <w:r w:rsidRPr="00F8426E">
        <w:rPr>
          <w:rFonts w:cs="Arial"/>
        </w:rPr>
        <w:t>Barierki wykonane z desek krawężnikowych o szerokości 15cm, poręczy umieszczonych na wysokości 1,1m oraz deskowania ażurowego pomiędzy   poręczą a deską krawężnikową.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Default="00F8426E" w:rsidP="008017EB">
      <w:pPr>
        <w:spacing w:after="0" w:line="240" w:lineRule="auto"/>
        <w:ind w:left="708"/>
        <w:rPr>
          <w:rFonts w:cs="Arial"/>
        </w:rPr>
      </w:pPr>
      <w:r w:rsidRPr="00F8426E">
        <w:rPr>
          <w:rFonts w:cs="Arial"/>
        </w:rPr>
        <w:t>Na podstawie art.21a Prawa Budowlanego oraz zgodnie z rozporządzeniem Ministra Infrastruktury z dnia 23 czerwca 2003r. w sprawie informacji dotyczącej bezpieczeństwa i ochrony zdrowia oraz planu bezpieczeństwa i ochrony zdrowia, kierownik budowy przed rozpoczęciem robót budowlanych winien  opracować Plan BIOZ.</w:t>
      </w:r>
    </w:p>
    <w:p w:rsidR="008017EB" w:rsidRDefault="008017EB" w:rsidP="008017EB">
      <w:pPr>
        <w:spacing w:after="0" w:line="240" w:lineRule="auto"/>
        <w:ind w:left="708"/>
        <w:rPr>
          <w:rFonts w:cs="Arial"/>
        </w:rPr>
      </w:pPr>
    </w:p>
    <w:p w:rsidR="008017EB" w:rsidRPr="00F8426E" w:rsidRDefault="008017EB" w:rsidP="008017EB">
      <w:pPr>
        <w:spacing w:after="0" w:line="240" w:lineRule="auto"/>
        <w:ind w:left="708"/>
        <w:rPr>
          <w:rFonts w:cs="Arial"/>
        </w:rPr>
      </w:pP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</w:p>
    <w:p w:rsidR="00F8426E" w:rsidRPr="00C1235F" w:rsidRDefault="00F8426E" w:rsidP="00B953F1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C1235F">
        <w:rPr>
          <w:rFonts w:cs="Arial"/>
          <w:b/>
        </w:rPr>
        <w:lastRenderedPageBreak/>
        <w:t>UWAGI KOŃCOWE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  <w:r w:rsidRPr="00F8426E">
        <w:rPr>
          <w:rFonts w:cs="Arial"/>
        </w:rPr>
        <w:t>Informację niniejszą sporządzono zgodnie z Rozporządzeniem Ministra Infrastruktury z dnia 23 czerwca 2003r. w sprawie informacji dotyczącej bezpieczeństwa i ochrony zdrowia oraz planu bezpieczeństwa i ochrony zdrowia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  <w:r w:rsidRPr="00F8426E">
        <w:rPr>
          <w:rFonts w:cs="Arial"/>
        </w:rPr>
        <w:t>Wszelkie roboty budowlane należy prowadzić pod nadzorem osoby uprawnionej , na podstawie zatwierdzonej dokumentacji technicznej</w:t>
      </w:r>
    </w:p>
    <w:p w:rsidR="00F8426E" w:rsidRPr="00F8426E" w:rsidRDefault="00F8426E" w:rsidP="00F8426E">
      <w:pPr>
        <w:spacing w:after="0" w:line="240" w:lineRule="auto"/>
        <w:ind w:left="360"/>
        <w:rPr>
          <w:rFonts w:cs="Arial"/>
        </w:rPr>
      </w:pPr>
      <w:r w:rsidRPr="00F8426E">
        <w:rPr>
          <w:rFonts w:cs="Arial"/>
        </w:rPr>
        <w:t>Wszystkie prace należy wykonywać zgodnie z “Warunkami technicznymi wykonawstwa i odbioru robót” oraz przepisami bezpieczeństwa i higieny pracy</w:t>
      </w:r>
    </w:p>
    <w:p w:rsidR="00F8426E" w:rsidRDefault="00F8426E" w:rsidP="00C1235F">
      <w:pPr>
        <w:spacing w:after="0" w:line="240" w:lineRule="auto"/>
        <w:ind w:left="360"/>
        <w:jc w:val="right"/>
        <w:rPr>
          <w:rFonts w:cs="Arial"/>
        </w:rPr>
      </w:pPr>
      <w:r w:rsidRPr="00F8426E">
        <w:rPr>
          <w:rFonts w:cs="Arial"/>
        </w:rPr>
        <w:t>Opracował:</w:t>
      </w:r>
    </w:p>
    <w:p w:rsidR="00C1235F" w:rsidRDefault="00C1235F" w:rsidP="00C1235F">
      <w:pPr>
        <w:spacing w:after="0" w:line="240" w:lineRule="auto"/>
        <w:ind w:left="360"/>
        <w:jc w:val="right"/>
        <w:rPr>
          <w:rFonts w:cs="Arial"/>
        </w:rPr>
      </w:pPr>
      <w:r>
        <w:rPr>
          <w:rFonts w:cs="Arial"/>
        </w:rPr>
        <w:t>mgr inż. arch. Michał Radwański</w:t>
      </w:r>
    </w:p>
    <w:p w:rsidR="00C1235F" w:rsidRDefault="00C1235F" w:rsidP="00C1235F">
      <w:pPr>
        <w:spacing w:after="0" w:line="240" w:lineRule="auto"/>
        <w:ind w:left="360"/>
        <w:jc w:val="right"/>
        <w:rPr>
          <w:rFonts w:cs="Arial"/>
        </w:rPr>
      </w:pPr>
    </w:p>
    <w:p w:rsidR="00C1235F" w:rsidRPr="00F8426E" w:rsidRDefault="00C1235F" w:rsidP="00C1235F">
      <w:pPr>
        <w:spacing w:after="0" w:line="240" w:lineRule="auto"/>
        <w:ind w:left="360"/>
        <w:jc w:val="right"/>
        <w:rPr>
          <w:rFonts w:cs="Arial"/>
        </w:rPr>
      </w:pPr>
      <w:r>
        <w:rPr>
          <w:rFonts w:cs="Arial"/>
        </w:rPr>
        <w:t>……………………………</w:t>
      </w:r>
    </w:p>
    <w:p w:rsidR="00F8426E" w:rsidRPr="00F8426E" w:rsidRDefault="00F8426E" w:rsidP="00C1235F">
      <w:pPr>
        <w:spacing w:after="0" w:line="240" w:lineRule="auto"/>
        <w:ind w:left="360"/>
        <w:jc w:val="right"/>
        <w:rPr>
          <w:rFonts w:cs="Arial"/>
        </w:rPr>
      </w:pPr>
      <w:r w:rsidRPr="00F8426E">
        <w:rPr>
          <w:rFonts w:cs="Arial"/>
        </w:rPr>
        <w:t>mgr. inż. Przemysław Olszewski</w:t>
      </w:r>
    </w:p>
    <w:p w:rsidR="00F8426E" w:rsidRPr="00F8426E" w:rsidRDefault="00F8426E" w:rsidP="00C1235F">
      <w:pPr>
        <w:spacing w:after="0" w:line="240" w:lineRule="auto"/>
        <w:ind w:left="360"/>
        <w:jc w:val="right"/>
        <w:rPr>
          <w:rFonts w:cs="Arial"/>
        </w:rPr>
      </w:pPr>
    </w:p>
    <w:p w:rsidR="00F8426E" w:rsidRPr="00F8426E" w:rsidRDefault="00F8426E" w:rsidP="00C1235F">
      <w:pPr>
        <w:spacing w:after="0" w:line="240" w:lineRule="auto"/>
        <w:ind w:left="360"/>
        <w:jc w:val="right"/>
        <w:rPr>
          <w:rFonts w:cs="Arial"/>
        </w:rPr>
      </w:pPr>
      <w:r w:rsidRPr="00F8426E">
        <w:rPr>
          <w:rFonts w:cs="Arial"/>
        </w:rPr>
        <w:t>…………..…...................</w:t>
      </w:r>
    </w:p>
    <w:p w:rsidR="00A447F2" w:rsidRDefault="00A447F2" w:rsidP="003D747A">
      <w:pPr>
        <w:jc w:val="right"/>
      </w:pPr>
    </w:p>
    <w:sectPr w:rsidR="00A447F2" w:rsidSect="00334E02">
      <w:footerReference w:type="default" r:id="rId9"/>
      <w:pgSz w:w="11906" w:h="16838"/>
      <w:pgMar w:top="1418" w:right="1134" w:bottom="144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C6" w:rsidRPr="00F97300" w:rsidRDefault="00DA0BC6" w:rsidP="0085353E">
      <w:pPr>
        <w:spacing w:after="0" w:line="240" w:lineRule="auto"/>
        <w:rPr>
          <w:rFonts w:ascii="Aptifer Sans Com" w:hAnsi="Aptifer Sans Com"/>
        </w:rPr>
      </w:pPr>
      <w:r>
        <w:separator/>
      </w:r>
    </w:p>
  </w:endnote>
  <w:endnote w:type="continuationSeparator" w:id="0">
    <w:p w:rsidR="00DA0BC6" w:rsidRPr="00F97300" w:rsidRDefault="00DA0BC6" w:rsidP="0085353E">
      <w:pPr>
        <w:spacing w:after="0" w:line="240" w:lineRule="auto"/>
        <w:rPr>
          <w:rFonts w:ascii="Aptifer Sans Com" w:hAnsi="Aptifer Sans Co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avika Rg">
    <w:altName w:val="Arial"/>
    <w:charset w:val="EE"/>
    <w:family w:val="auto"/>
    <w:pitch w:val="variable"/>
    <w:sig w:usb0="A00000AF" w:usb1="5000204A" w:usb2="00000000" w:usb3="00000000" w:csb0="00000093" w:csb1="00000000"/>
  </w:font>
  <w:font w:name="Klavika B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Klavika Md">
    <w:altName w:val="Times New Roman"/>
    <w:charset w:val="EE"/>
    <w:family w:val="auto"/>
    <w:pitch w:val="variable"/>
    <w:sig w:usb0="A00000AF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ifer Sans Com">
    <w:altName w:val="Segoe Script"/>
    <w:charset w:val="EE"/>
    <w:family w:val="swiss"/>
    <w:pitch w:val="variable"/>
    <w:sig w:usb0="A00000AF" w:usb1="5000607B" w:usb2="00000000" w:usb3="00000000" w:csb0="0000009B" w:csb1="00000000"/>
  </w:font>
  <w:font w:name="Kid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nS"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3242D3" w:rsidTr="0085353E">
      <w:tc>
        <w:tcPr>
          <w:tcW w:w="9211" w:type="dxa"/>
          <w:tcMar>
            <w:top w:w="57" w:type="dxa"/>
          </w:tcMar>
        </w:tcPr>
        <w:p w:rsidR="003242D3" w:rsidRDefault="003242D3" w:rsidP="00A447F2">
          <w:pPr>
            <w:pStyle w:val="Stopka"/>
            <w:jc w:val="right"/>
            <w:rPr>
              <w:rFonts w:cs="Aptifer Sans Com"/>
              <w:b/>
              <w:color w:val="404040" w:themeColor="text1" w:themeTint="BF"/>
              <w:sz w:val="16"/>
              <w:szCs w:val="16"/>
            </w:rPr>
          </w:pPr>
          <w:r>
            <w:rPr>
              <w:rFonts w:cs="Aptifer Sans Com"/>
              <w:color w:val="404040" w:themeColor="text1" w:themeTint="BF"/>
              <w:sz w:val="16"/>
              <w:szCs w:val="16"/>
            </w:rPr>
            <w:t>PROJEKT ARCHITEKTONICZNO - KONSTRUKCYJNY</w:t>
          </w:r>
          <w:r>
            <w:rPr>
              <w:rFonts w:cs="Aptifer Sans Com"/>
              <w:b/>
              <w:color w:val="404040" w:themeColor="text1" w:themeTint="BF"/>
              <w:sz w:val="16"/>
              <w:szCs w:val="16"/>
            </w:rPr>
            <w:t xml:space="preserve">  </w:t>
          </w:r>
          <w:r w:rsidRPr="00B47857">
            <w:rPr>
              <w:rFonts w:cs="Aptifer Sans Com"/>
              <w:color w:val="404040" w:themeColor="text1" w:themeTint="BF"/>
              <w:sz w:val="16"/>
              <w:szCs w:val="16"/>
            </w:rPr>
            <w:t xml:space="preserve">/  </w:t>
          </w:r>
          <w:r w:rsidRPr="00A9253D">
            <w:rPr>
              <w:rFonts w:ascii="Klavika Md" w:hAnsi="Klavika Md" w:cs="Aptifer Sans Com"/>
              <w:color w:val="404040" w:themeColor="text1" w:themeTint="BF"/>
              <w:sz w:val="16"/>
              <w:szCs w:val="16"/>
            </w:rPr>
            <w:t xml:space="preserve">strona </w:t>
          </w:r>
          <w:r w:rsidRPr="00A9253D">
            <w:rPr>
              <w:rFonts w:ascii="Klavika Md" w:hAnsi="Klavika Md" w:cs="Aptifer Sans Com"/>
              <w:color w:val="404040" w:themeColor="text1" w:themeTint="BF"/>
              <w:sz w:val="16"/>
              <w:szCs w:val="16"/>
            </w:rPr>
            <w:fldChar w:fldCharType="begin"/>
          </w:r>
          <w:r w:rsidRPr="00A9253D">
            <w:rPr>
              <w:rFonts w:ascii="Klavika Md" w:hAnsi="Klavika Md" w:cs="Aptifer Sans Com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Pr="00A9253D">
            <w:rPr>
              <w:rFonts w:ascii="Klavika Md" w:hAnsi="Klavika Md" w:cs="Aptifer Sans Com"/>
              <w:color w:val="404040" w:themeColor="text1" w:themeTint="BF"/>
              <w:sz w:val="16"/>
              <w:szCs w:val="16"/>
            </w:rPr>
            <w:fldChar w:fldCharType="separate"/>
          </w:r>
          <w:r w:rsidR="006E19F3">
            <w:rPr>
              <w:rFonts w:ascii="Klavika Md" w:hAnsi="Klavika Md" w:cs="Aptifer Sans Com"/>
              <w:noProof/>
              <w:color w:val="404040" w:themeColor="text1" w:themeTint="BF"/>
              <w:sz w:val="16"/>
              <w:szCs w:val="16"/>
            </w:rPr>
            <w:t>5</w:t>
          </w:r>
          <w:r w:rsidRPr="00A9253D">
            <w:rPr>
              <w:rFonts w:ascii="Klavika Md" w:hAnsi="Klavika Md" w:cs="Aptifer Sans Com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:rsidR="003242D3" w:rsidRPr="0085353E" w:rsidRDefault="003242D3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C6" w:rsidRPr="00F97300" w:rsidRDefault="00DA0BC6" w:rsidP="0085353E">
      <w:pPr>
        <w:spacing w:after="0" w:line="240" w:lineRule="auto"/>
        <w:rPr>
          <w:rFonts w:ascii="Aptifer Sans Com" w:hAnsi="Aptifer Sans Com"/>
        </w:rPr>
      </w:pPr>
      <w:r>
        <w:separator/>
      </w:r>
    </w:p>
  </w:footnote>
  <w:footnote w:type="continuationSeparator" w:id="0">
    <w:p w:rsidR="00DA0BC6" w:rsidRPr="00F97300" w:rsidRDefault="00DA0BC6" w:rsidP="0085353E">
      <w:pPr>
        <w:spacing w:after="0" w:line="240" w:lineRule="auto"/>
        <w:rPr>
          <w:rFonts w:ascii="Aptifer Sans Com" w:hAnsi="Aptifer Sans Co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A690E15"/>
    <w:multiLevelType w:val="hybridMultilevel"/>
    <w:tmpl w:val="CF2AF40E"/>
    <w:lvl w:ilvl="0" w:tplc="2C760A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25B4"/>
    <w:multiLevelType w:val="hybridMultilevel"/>
    <w:tmpl w:val="56F8B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C4BB1"/>
    <w:multiLevelType w:val="hybridMultilevel"/>
    <w:tmpl w:val="12E2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C1F61"/>
    <w:multiLevelType w:val="multilevel"/>
    <w:tmpl w:val="2462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923D3A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4BF12094"/>
    <w:multiLevelType w:val="hybridMultilevel"/>
    <w:tmpl w:val="212C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0E9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59B6"/>
    <w:multiLevelType w:val="hybridMultilevel"/>
    <w:tmpl w:val="A4A84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B36528"/>
    <w:multiLevelType w:val="hybridMultilevel"/>
    <w:tmpl w:val="F6745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0CB4"/>
    <w:multiLevelType w:val="hybridMultilevel"/>
    <w:tmpl w:val="11F68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CC344A"/>
    <w:multiLevelType w:val="hybridMultilevel"/>
    <w:tmpl w:val="9F4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B1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094725"/>
    <w:multiLevelType w:val="hybridMultilevel"/>
    <w:tmpl w:val="1C148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1"/>
  </w:num>
  <w:num w:numId="5">
    <w:abstractNumId w:val="17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02"/>
    <w:rsid w:val="000218B4"/>
    <w:rsid w:val="00031FC6"/>
    <w:rsid w:val="000468F7"/>
    <w:rsid w:val="00047F7B"/>
    <w:rsid w:val="0006514E"/>
    <w:rsid w:val="0008243F"/>
    <w:rsid w:val="00082658"/>
    <w:rsid w:val="000972C9"/>
    <w:rsid w:val="000B5F1F"/>
    <w:rsid w:val="000C29A1"/>
    <w:rsid w:val="000D566C"/>
    <w:rsid w:val="000E07B2"/>
    <w:rsid w:val="000E12CA"/>
    <w:rsid w:val="000E2C60"/>
    <w:rsid w:val="000F1B51"/>
    <w:rsid w:val="001058D9"/>
    <w:rsid w:val="001074BF"/>
    <w:rsid w:val="00122E69"/>
    <w:rsid w:val="00126460"/>
    <w:rsid w:val="00133155"/>
    <w:rsid w:val="001434B9"/>
    <w:rsid w:val="00190876"/>
    <w:rsid w:val="001A037D"/>
    <w:rsid w:val="001A6DA7"/>
    <w:rsid w:val="001B0C38"/>
    <w:rsid w:val="001B1D0B"/>
    <w:rsid w:val="001C38D1"/>
    <w:rsid w:val="001D4AE4"/>
    <w:rsid w:val="001E499E"/>
    <w:rsid w:val="001E61AC"/>
    <w:rsid w:val="001F1734"/>
    <w:rsid w:val="001F48DE"/>
    <w:rsid w:val="00235CFC"/>
    <w:rsid w:val="00241550"/>
    <w:rsid w:val="00243973"/>
    <w:rsid w:val="002552C8"/>
    <w:rsid w:val="002700AA"/>
    <w:rsid w:val="002A5AD1"/>
    <w:rsid w:val="002C2F39"/>
    <w:rsid w:val="002D72F3"/>
    <w:rsid w:val="002E1175"/>
    <w:rsid w:val="002E5AAA"/>
    <w:rsid w:val="002F5D5B"/>
    <w:rsid w:val="002F6FF2"/>
    <w:rsid w:val="00302E2D"/>
    <w:rsid w:val="003242D3"/>
    <w:rsid w:val="00331061"/>
    <w:rsid w:val="00332BAB"/>
    <w:rsid w:val="00333E60"/>
    <w:rsid w:val="00334E02"/>
    <w:rsid w:val="00356291"/>
    <w:rsid w:val="00370650"/>
    <w:rsid w:val="00372F55"/>
    <w:rsid w:val="00380637"/>
    <w:rsid w:val="0038637B"/>
    <w:rsid w:val="003869E8"/>
    <w:rsid w:val="00386BC5"/>
    <w:rsid w:val="00394773"/>
    <w:rsid w:val="003A4B87"/>
    <w:rsid w:val="003C2816"/>
    <w:rsid w:val="003D321F"/>
    <w:rsid w:val="003D3EFA"/>
    <w:rsid w:val="003D747A"/>
    <w:rsid w:val="003E1DA5"/>
    <w:rsid w:val="003F026B"/>
    <w:rsid w:val="00406C9F"/>
    <w:rsid w:val="004102C6"/>
    <w:rsid w:val="00456D00"/>
    <w:rsid w:val="00477C30"/>
    <w:rsid w:val="004A5997"/>
    <w:rsid w:val="004B260B"/>
    <w:rsid w:val="004C0317"/>
    <w:rsid w:val="004D195A"/>
    <w:rsid w:val="004D2EC3"/>
    <w:rsid w:val="004E6D1F"/>
    <w:rsid w:val="00530AF3"/>
    <w:rsid w:val="00533DF5"/>
    <w:rsid w:val="0053616A"/>
    <w:rsid w:val="0054577D"/>
    <w:rsid w:val="00552AA9"/>
    <w:rsid w:val="00555D71"/>
    <w:rsid w:val="0055790B"/>
    <w:rsid w:val="00586510"/>
    <w:rsid w:val="005B4256"/>
    <w:rsid w:val="005C02A5"/>
    <w:rsid w:val="005C4A05"/>
    <w:rsid w:val="005E277B"/>
    <w:rsid w:val="005E5491"/>
    <w:rsid w:val="005F6ADA"/>
    <w:rsid w:val="00605335"/>
    <w:rsid w:val="00614C10"/>
    <w:rsid w:val="006423AA"/>
    <w:rsid w:val="00654EC8"/>
    <w:rsid w:val="00667183"/>
    <w:rsid w:val="0067303B"/>
    <w:rsid w:val="00693A9E"/>
    <w:rsid w:val="006A01F3"/>
    <w:rsid w:val="006B22ED"/>
    <w:rsid w:val="006C46C0"/>
    <w:rsid w:val="006C7225"/>
    <w:rsid w:val="006D130D"/>
    <w:rsid w:val="006E19F3"/>
    <w:rsid w:val="006E31C2"/>
    <w:rsid w:val="006E7DA6"/>
    <w:rsid w:val="00713C16"/>
    <w:rsid w:val="00717073"/>
    <w:rsid w:val="00717683"/>
    <w:rsid w:val="0072633F"/>
    <w:rsid w:val="00754155"/>
    <w:rsid w:val="0076464C"/>
    <w:rsid w:val="00774957"/>
    <w:rsid w:val="00787094"/>
    <w:rsid w:val="0079336F"/>
    <w:rsid w:val="007B0B3A"/>
    <w:rsid w:val="007B5153"/>
    <w:rsid w:val="007C5F33"/>
    <w:rsid w:val="007D7AA8"/>
    <w:rsid w:val="007F314A"/>
    <w:rsid w:val="008017EB"/>
    <w:rsid w:val="00806C66"/>
    <w:rsid w:val="00815634"/>
    <w:rsid w:val="008253EE"/>
    <w:rsid w:val="00832B97"/>
    <w:rsid w:val="00841DC4"/>
    <w:rsid w:val="008512A5"/>
    <w:rsid w:val="00851F8D"/>
    <w:rsid w:val="0085353E"/>
    <w:rsid w:val="0085760E"/>
    <w:rsid w:val="008B3724"/>
    <w:rsid w:val="008C0A1C"/>
    <w:rsid w:val="008C3CF3"/>
    <w:rsid w:val="008D0A31"/>
    <w:rsid w:val="008D3BAB"/>
    <w:rsid w:val="008E54F8"/>
    <w:rsid w:val="008F59D9"/>
    <w:rsid w:val="008F7A99"/>
    <w:rsid w:val="00904730"/>
    <w:rsid w:val="009105B9"/>
    <w:rsid w:val="0091200D"/>
    <w:rsid w:val="0091496E"/>
    <w:rsid w:val="00917C2A"/>
    <w:rsid w:val="0093798D"/>
    <w:rsid w:val="00940A88"/>
    <w:rsid w:val="009671A6"/>
    <w:rsid w:val="00975289"/>
    <w:rsid w:val="009761BE"/>
    <w:rsid w:val="00977F74"/>
    <w:rsid w:val="009919DB"/>
    <w:rsid w:val="009A0FB9"/>
    <w:rsid w:val="009A2C31"/>
    <w:rsid w:val="009B1E45"/>
    <w:rsid w:val="009C201E"/>
    <w:rsid w:val="009D4EBD"/>
    <w:rsid w:val="009E32B5"/>
    <w:rsid w:val="009E7D8A"/>
    <w:rsid w:val="00A0302A"/>
    <w:rsid w:val="00A12F87"/>
    <w:rsid w:val="00A252E0"/>
    <w:rsid w:val="00A27599"/>
    <w:rsid w:val="00A27933"/>
    <w:rsid w:val="00A30FE5"/>
    <w:rsid w:val="00A422A2"/>
    <w:rsid w:val="00A447F2"/>
    <w:rsid w:val="00A730E4"/>
    <w:rsid w:val="00A9180D"/>
    <w:rsid w:val="00A923C1"/>
    <w:rsid w:val="00AA4CC9"/>
    <w:rsid w:val="00AD3204"/>
    <w:rsid w:val="00AD7E47"/>
    <w:rsid w:val="00AF0667"/>
    <w:rsid w:val="00AF7D5E"/>
    <w:rsid w:val="00B23228"/>
    <w:rsid w:val="00B44975"/>
    <w:rsid w:val="00B46654"/>
    <w:rsid w:val="00B47960"/>
    <w:rsid w:val="00B612DA"/>
    <w:rsid w:val="00B62445"/>
    <w:rsid w:val="00B953F1"/>
    <w:rsid w:val="00B96F70"/>
    <w:rsid w:val="00BB24E6"/>
    <w:rsid w:val="00BD56E1"/>
    <w:rsid w:val="00BE24F7"/>
    <w:rsid w:val="00BE2831"/>
    <w:rsid w:val="00C05439"/>
    <w:rsid w:val="00C1235F"/>
    <w:rsid w:val="00C123DD"/>
    <w:rsid w:val="00C30474"/>
    <w:rsid w:val="00C55EAD"/>
    <w:rsid w:val="00C74718"/>
    <w:rsid w:val="00C86423"/>
    <w:rsid w:val="00CA73A3"/>
    <w:rsid w:val="00CB3CE9"/>
    <w:rsid w:val="00CB74E0"/>
    <w:rsid w:val="00CC5261"/>
    <w:rsid w:val="00CC5FFC"/>
    <w:rsid w:val="00CE0405"/>
    <w:rsid w:val="00CE4495"/>
    <w:rsid w:val="00D0349B"/>
    <w:rsid w:val="00D067B6"/>
    <w:rsid w:val="00D20E2A"/>
    <w:rsid w:val="00D23B1A"/>
    <w:rsid w:val="00D36756"/>
    <w:rsid w:val="00D40F83"/>
    <w:rsid w:val="00D434D2"/>
    <w:rsid w:val="00D54140"/>
    <w:rsid w:val="00D61FBE"/>
    <w:rsid w:val="00D705A2"/>
    <w:rsid w:val="00D76C9D"/>
    <w:rsid w:val="00DA0BC6"/>
    <w:rsid w:val="00DA2CF9"/>
    <w:rsid w:val="00DA34A2"/>
    <w:rsid w:val="00DA6AA5"/>
    <w:rsid w:val="00DB722A"/>
    <w:rsid w:val="00DE0CB8"/>
    <w:rsid w:val="00DE6E9A"/>
    <w:rsid w:val="00DF18E3"/>
    <w:rsid w:val="00E17DE3"/>
    <w:rsid w:val="00E27850"/>
    <w:rsid w:val="00E31B95"/>
    <w:rsid w:val="00E464E6"/>
    <w:rsid w:val="00E66CC0"/>
    <w:rsid w:val="00E93085"/>
    <w:rsid w:val="00E95B5C"/>
    <w:rsid w:val="00E979FC"/>
    <w:rsid w:val="00EA3F6F"/>
    <w:rsid w:val="00EA4806"/>
    <w:rsid w:val="00EA572D"/>
    <w:rsid w:val="00EC6B5E"/>
    <w:rsid w:val="00EF6E6B"/>
    <w:rsid w:val="00F27AB4"/>
    <w:rsid w:val="00F40F03"/>
    <w:rsid w:val="00F52604"/>
    <w:rsid w:val="00F5453D"/>
    <w:rsid w:val="00F57D74"/>
    <w:rsid w:val="00F65343"/>
    <w:rsid w:val="00F8426E"/>
    <w:rsid w:val="00F865CE"/>
    <w:rsid w:val="00F916F1"/>
    <w:rsid w:val="00FA0553"/>
    <w:rsid w:val="00FA29E3"/>
    <w:rsid w:val="00FA39AF"/>
    <w:rsid w:val="00FA4A82"/>
    <w:rsid w:val="00FB2E85"/>
    <w:rsid w:val="00FB6082"/>
    <w:rsid w:val="00FC0552"/>
    <w:rsid w:val="00FC3D94"/>
    <w:rsid w:val="00FE0540"/>
    <w:rsid w:val="00FF37FC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K_Norm"/>
    <w:qFormat/>
    <w:rsid w:val="00DA6AA5"/>
    <w:pPr>
      <w:jc w:val="both"/>
    </w:pPr>
    <w:rPr>
      <w:rFonts w:ascii="Klavika Rg" w:hAnsi="Klavika Rg"/>
    </w:rPr>
  </w:style>
  <w:style w:type="paragraph" w:styleId="Nagwek1">
    <w:name w:val="heading 1"/>
    <w:aliases w:val="K_H1"/>
    <w:basedOn w:val="Normalny"/>
    <w:next w:val="Normalny"/>
    <w:link w:val="Nagwek1Znak"/>
    <w:uiPriority w:val="9"/>
    <w:qFormat/>
    <w:rsid w:val="004102C6"/>
    <w:pPr>
      <w:keepNext/>
      <w:keepLines/>
      <w:spacing w:before="480" w:after="0"/>
      <w:outlineLvl w:val="0"/>
    </w:pPr>
    <w:rPr>
      <w:rFonts w:ascii="Klavika Bd" w:eastAsiaTheme="majorEastAsia" w:hAnsi="Klavika Bd" w:cstheme="majorBidi"/>
      <w:b/>
      <w:bCs/>
      <w:sz w:val="28"/>
      <w:szCs w:val="28"/>
    </w:rPr>
  </w:style>
  <w:style w:type="paragraph" w:styleId="Nagwek2">
    <w:name w:val="heading 2"/>
    <w:aliases w:val="K_H2"/>
    <w:basedOn w:val="Nagwek1"/>
    <w:next w:val="Normalny"/>
    <w:link w:val="Nagwek2Znak"/>
    <w:uiPriority w:val="9"/>
    <w:unhideWhenUsed/>
    <w:qFormat/>
    <w:rsid w:val="004102C6"/>
    <w:pPr>
      <w:spacing w:before="200"/>
      <w:outlineLvl w:val="1"/>
    </w:pPr>
    <w:rPr>
      <w:rFonts w:ascii="Klavika Md" w:hAnsi="Klavika Md"/>
      <w:b w:val="0"/>
      <w:bCs w:val="0"/>
      <w:sz w:val="26"/>
      <w:szCs w:val="26"/>
    </w:rPr>
  </w:style>
  <w:style w:type="paragraph" w:styleId="Nagwek3">
    <w:name w:val="heading 3"/>
    <w:aliases w:val="K_H3"/>
    <w:basedOn w:val="Nagwek2"/>
    <w:next w:val="Normalny"/>
    <w:link w:val="Nagwek3Znak"/>
    <w:uiPriority w:val="9"/>
    <w:unhideWhenUsed/>
    <w:qFormat/>
    <w:rsid w:val="004102C6"/>
    <w:pPr>
      <w:outlineLvl w:val="2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334E02"/>
    <w:rPr>
      <w:b/>
      <w:bCs/>
    </w:rPr>
  </w:style>
  <w:style w:type="paragraph" w:styleId="Bezodstpw">
    <w:name w:val="No Spacing"/>
    <w:aliases w:val="K_NS"/>
    <w:basedOn w:val="Normalny"/>
    <w:uiPriority w:val="1"/>
    <w:qFormat/>
    <w:rsid w:val="004102C6"/>
    <w:pPr>
      <w:spacing w:after="0"/>
      <w:jc w:val="left"/>
    </w:pPr>
  </w:style>
  <w:style w:type="character" w:customStyle="1" w:styleId="Nagwek1Znak">
    <w:name w:val="Nagłówek 1 Znak"/>
    <w:aliases w:val="K_H1 Znak"/>
    <w:basedOn w:val="Domylnaczcionkaakapitu"/>
    <w:link w:val="Nagwek1"/>
    <w:uiPriority w:val="9"/>
    <w:rsid w:val="004102C6"/>
    <w:rPr>
      <w:rFonts w:ascii="Klavika Bd" w:eastAsiaTheme="majorEastAsia" w:hAnsi="Klavika Bd" w:cstheme="majorBidi"/>
      <w:b/>
      <w:bCs/>
      <w:sz w:val="28"/>
      <w:szCs w:val="28"/>
    </w:rPr>
  </w:style>
  <w:style w:type="character" w:customStyle="1" w:styleId="Nagwek2Znak">
    <w:name w:val="Nagłówek 2 Znak"/>
    <w:aliases w:val="K_H2 Znak"/>
    <w:basedOn w:val="Domylnaczcionkaakapitu"/>
    <w:link w:val="Nagwek2"/>
    <w:rsid w:val="004102C6"/>
    <w:rPr>
      <w:rFonts w:ascii="Klavika Md" w:eastAsiaTheme="majorEastAsia" w:hAnsi="Klavika Md" w:cstheme="majorBidi"/>
      <w:sz w:val="26"/>
      <w:szCs w:val="26"/>
    </w:rPr>
  </w:style>
  <w:style w:type="character" w:customStyle="1" w:styleId="Nagwek3Znak">
    <w:name w:val="Nagłówek 3 Znak"/>
    <w:aliases w:val="K_H3 Znak"/>
    <w:basedOn w:val="Domylnaczcionkaakapitu"/>
    <w:link w:val="Nagwek3"/>
    <w:uiPriority w:val="9"/>
    <w:rsid w:val="004102C6"/>
    <w:rPr>
      <w:rFonts w:ascii="Klavika Md" w:eastAsiaTheme="majorEastAsia" w:hAnsi="Klavika Md" w:cstheme="majorBidi"/>
      <w:bCs/>
      <w:sz w:val="24"/>
      <w:szCs w:val="26"/>
      <w:u w:val="single"/>
    </w:rPr>
  </w:style>
  <w:style w:type="paragraph" w:customStyle="1" w:styleId="KNBold">
    <w:name w:val="K_NBold"/>
    <w:basedOn w:val="Normalny"/>
    <w:link w:val="KNBoldChar"/>
    <w:qFormat/>
    <w:rsid w:val="001C38D1"/>
    <w:rPr>
      <w:rFonts w:ascii="Klavika Md" w:hAnsi="Klavika Md"/>
    </w:rPr>
  </w:style>
  <w:style w:type="character" w:customStyle="1" w:styleId="KNBoldChar">
    <w:name w:val="K_NBold Char"/>
    <w:basedOn w:val="Domylnaczcionkaakapitu"/>
    <w:link w:val="KNBold"/>
    <w:rsid w:val="001C38D1"/>
    <w:rPr>
      <w:rFonts w:ascii="Klavika Md" w:hAnsi="Klavika Md"/>
    </w:rPr>
  </w:style>
  <w:style w:type="paragraph" w:styleId="Nagwek">
    <w:name w:val="header"/>
    <w:basedOn w:val="Normalny"/>
    <w:link w:val="NagwekZnak"/>
    <w:uiPriority w:val="99"/>
    <w:semiHidden/>
    <w:unhideWhenUsed/>
    <w:rsid w:val="0085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53E"/>
    <w:rPr>
      <w:rFonts w:ascii="Klavika Rg" w:hAnsi="Klavika Rg"/>
    </w:rPr>
  </w:style>
  <w:style w:type="paragraph" w:styleId="Stopka">
    <w:name w:val="footer"/>
    <w:basedOn w:val="Normalny"/>
    <w:link w:val="StopkaZnak"/>
    <w:uiPriority w:val="99"/>
    <w:unhideWhenUsed/>
    <w:rsid w:val="0085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3E"/>
    <w:rPr>
      <w:rFonts w:ascii="Klavika Rg" w:hAnsi="Klavika Rg"/>
    </w:rPr>
  </w:style>
  <w:style w:type="table" w:styleId="Tabela-Siatka">
    <w:name w:val="Table Grid"/>
    <w:basedOn w:val="Standardowy"/>
    <w:uiPriority w:val="59"/>
    <w:rsid w:val="0085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DE3"/>
    <w:pPr>
      <w:ind w:left="720"/>
      <w:contextualSpacing/>
    </w:pPr>
  </w:style>
  <w:style w:type="paragraph" w:customStyle="1" w:styleId="SmallCAPS">
    <w:name w:val="SmallCAPS"/>
    <w:basedOn w:val="Bezodstpw"/>
    <w:qFormat/>
    <w:rsid w:val="00586510"/>
    <w:pPr>
      <w:spacing w:line="240" w:lineRule="auto"/>
    </w:pPr>
    <w:rPr>
      <w:rFonts w:ascii="Aptifer Sans Com" w:hAnsi="Aptifer Sans Com"/>
      <w:smallCaps/>
      <w:sz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72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1496E"/>
    <w:pPr>
      <w:suppressAutoHyphens/>
      <w:spacing w:after="0" w:line="240" w:lineRule="auto"/>
      <w:jc w:val="center"/>
    </w:pPr>
    <w:rPr>
      <w:rFonts w:ascii="Kids" w:eastAsia="Kids" w:hAnsi="Kids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96E"/>
    <w:rPr>
      <w:rFonts w:ascii="Kids" w:eastAsia="Kids" w:hAnsi="Kids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8426E"/>
    <w:pPr>
      <w:widowControl w:val="0"/>
      <w:suppressAutoHyphens/>
      <w:spacing w:after="0" w:line="240" w:lineRule="auto"/>
      <w:ind w:left="180"/>
      <w:jc w:val="left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8426E"/>
    <w:pPr>
      <w:widowControl w:val="0"/>
      <w:suppressAutoHyphens/>
      <w:spacing w:after="0" w:line="240" w:lineRule="auto"/>
      <w:ind w:left="709" w:hanging="1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8426E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F842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2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D34B-C9B7-44C4-82A0-6A147CF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14</Pages>
  <Words>3927</Words>
  <Characters>23566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</dc:creator>
  <cp:lastModifiedBy>.</cp:lastModifiedBy>
  <cp:revision>12</cp:revision>
  <cp:lastPrinted>2018-02-28T13:46:00Z</cp:lastPrinted>
  <dcterms:created xsi:type="dcterms:W3CDTF">2018-02-27T08:40:00Z</dcterms:created>
  <dcterms:modified xsi:type="dcterms:W3CDTF">2018-04-13T11:16:00Z</dcterms:modified>
</cp:coreProperties>
</file>